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B019" w14:textId="77777777" w:rsidR="00DE5F79" w:rsidRPr="001A51BC" w:rsidRDefault="00DE5F79" w:rsidP="001A51BC">
      <w:pPr>
        <w:jc w:val="center"/>
        <w:rPr>
          <w:sz w:val="28"/>
          <w:szCs w:val="28"/>
        </w:rPr>
      </w:pPr>
      <w:r w:rsidRPr="001A51BC">
        <w:rPr>
          <w:sz w:val="28"/>
          <w:szCs w:val="28"/>
        </w:rPr>
        <w:t>TISKOVÁ ZPRÁVA</w:t>
      </w:r>
    </w:p>
    <w:p w14:paraId="0B8FEA98" w14:textId="3CEC6DC1" w:rsidR="006D762D" w:rsidRPr="00B33956" w:rsidRDefault="00DE5F79" w:rsidP="001A51B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33956">
        <w:rPr>
          <w:rFonts w:ascii="Arial" w:hAnsi="Arial" w:cs="Arial"/>
          <w:b/>
          <w:bCs/>
          <w:sz w:val="32"/>
          <w:szCs w:val="32"/>
        </w:rPr>
        <w:t>Čeští p</w:t>
      </w:r>
      <w:r w:rsidR="006D762D" w:rsidRPr="00B33956">
        <w:rPr>
          <w:rFonts w:ascii="Arial" w:hAnsi="Arial" w:cs="Arial"/>
          <w:b/>
          <w:bCs/>
          <w:sz w:val="32"/>
          <w:szCs w:val="32"/>
        </w:rPr>
        <w:t>odnikatelé předali Evropské komisi podněty k revizi ETS. Volají po větší ochraně evropského průmyslu</w:t>
      </w:r>
      <w:r w:rsidR="00526A65" w:rsidRPr="00B33956">
        <w:rPr>
          <w:rFonts w:ascii="Arial" w:hAnsi="Arial" w:cs="Arial"/>
          <w:b/>
          <w:bCs/>
          <w:sz w:val="32"/>
          <w:szCs w:val="32"/>
        </w:rPr>
        <w:t xml:space="preserve"> a předvídatelných podmínkách pro investice</w:t>
      </w:r>
    </w:p>
    <w:p w14:paraId="457BB05A" w14:textId="77777777" w:rsidR="001A51BC" w:rsidRDefault="001A51BC" w:rsidP="001A51BC">
      <w:pPr>
        <w:jc w:val="both"/>
        <w:rPr>
          <w:rFonts w:ascii="Arial" w:hAnsi="Arial" w:cs="Arial"/>
          <w:i/>
          <w:iCs/>
        </w:rPr>
      </w:pPr>
    </w:p>
    <w:p w14:paraId="2B27896F" w14:textId="7DB5DCFE" w:rsidR="006D762D" w:rsidRPr="001E75AC" w:rsidRDefault="00526A65" w:rsidP="001A51BC">
      <w:pPr>
        <w:jc w:val="both"/>
        <w:rPr>
          <w:rFonts w:ascii="Arial" w:hAnsi="Arial" w:cs="Arial"/>
        </w:rPr>
      </w:pPr>
      <w:r w:rsidRPr="001E75AC">
        <w:rPr>
          <w:rFonts w:ascii="Arial" w:hAnsi="Arial" w:cs="Arial"/>
          <w:i/>
          <w:iCs/>
        </w:rPr>
        <w:t>Praha, 14. září 2026 –</w:t>
      </w:r>
      <w:r w:rsidRPr="001E75AC">
        <w:rPr>
          <w:rFonts w:ascii="Arial" w:hAnsi="Arial" w:cs="Arial"/>
          <w:b/>
          <w:bCs/>
        </w:rPr>
        <w:t xml:space="preserve"> </w:t>
      </w:r>
      <w:r w:rsidR="007C2C9C" w:rsidRPr="001E75AC">
        <w:rPr>
          <w:rFonts w:ascii="Arial" w:hAnsi="Arial" w:cs="Arial"/>
          <w:b/>
          <w:bCs/>
        </w:rPr>
        <w:t xml:space="preserve">Evropská klimatická politika musí více zohledňovat ekonomické dopady a posílit ochranu evropských výrobců před globální konkurencí. Na dnešním jednání se zástupci Evropské komise </w:t>
      </w:r>
      <w:r w:rsidR="00CF22C8" w:rsidRPr="001E75AC">
        <w:rPr>
          <w:rFonts w:ascii="Arial" w:hAnsi="Arial" w:cs="Arial"/>
          <w:b/>
          <w:bCs/>
        </w:rPr>
        <w:t xml:space="preserve">nad jejím návrhem revize </w:t>
      </w:r>
      <w:r w:rsidR="007C2C9C" w:rsidRPr="001E75AC">
        <w:rPr>
          <w:rFonts w:ascii="Arial" w:hAnsi="Arial" w:cs="Arial"/>
          <w:b/>
          <w:bCs/>
        </w:rPr>
        <w:t>systému obchodování s</w:t>
      </w:r>
      <w:r w:rsidR="005F7E6B" w:rsidRPr="001E75AC">
        <w:rPr>
          <w:rFonts w:ascii="Arial" w:hAnsi="Arial" w:cs="Arial"/>
          <w:b/>
          <w:bCs/>
        </w:rPr>
        <w:t> </w:t>
      </w:r>
      <w:r w:rsidR="007C2C9C" w:rsidRPr="001E75AC">
        <w:rPr>
          <w:rFonts w:ascii="Arial" w:hAnsi="Arial" w:cs="Arial"/>
          <w:b/>
          <w:bCs/>
        </w:rPr>
        <w:t>emisními povolenkami EU ETS k tomu vyzvali z</w:t>
      </w:r>
      <w:r w:rsidR="006D762D" w:rsidRPr="001E75AC">
        <w:rPr>
          <w:rFonts w:ascii="Arial" w:hAnsi="Arial" w:cs="Arial"/>
          <w:b/>
          <w:bCs/>
        </w:rPr>
        <w:t>ástupci českého průmyslu a</w:t>
      </w:r>
      <w:r w:rsidR="005F7E6B" w:rsidRPr="001E75AC">
        <w:rPr>
          <w:rFonts w:ascii="Arial" w:hAnsi="Arial" w:cs="Arial"/>
          <w:b/>
          <w:bCs/>
        </w:rPr>
        <w:t> </w:t>
      </w:r>
      <w:r w:rsidR="006D762D" w:rsidRPr="001E75AC">
        <w:rPr>
          <w:rFonts w:ascii="Arial" w:hAnsi="Arial" w:cs="Arial"/>
          <w:b/>
          <w:bCs/>
        </w:rPr>
        <w:t>podnikatelské sféry</w:t>
      </w:r>
      <w:r w:rsidR="007C2C9C" w:rsidRPr="001E75AC">
        <w:rPr>
          <w:rFonts w:ascii="Arial" w:hAnsi="Arial" w:cs="Arial"/>
          <w:b/>
          <w:bCs/>
        </w:rPr>
        <w:t>.</w:t>
      </w:r>
      <w:r w:rsidR="006D762D" w:rsidRPr="001E75AC">
        <w:rPr>
          <w:rFonts w:ascii="Arial" w:hAnsi="Arial" w:cs="Arial"/>
          <w:b/>
          <w:bCs/>
        </w:rPr>
        <w:t xml:space="preserve"> Hlavním tématem </w:t>
      </w:r>
      <w:r w:rsidR="007C2C9C" w:rsidRPr="001E75AC">
        <w:rPr>
          <w:rFonts w:ascii="Arial" w:hAnsi="Arial" w:cs="Arial"/>
          <w:b/>
          <w:bCs/>
        </w:rPr>
        <w:t xml:space="preserve">diskuse na půdě Hospodářské komory ČR </w:t>
      </w:r>
      <w:r w:rsidR="006D762D" w:rsidRPr="001E75AC">
        <w:rPr>
          <w:rFonts w:ascii="Arial" w:hAnsi="Arial" w:cs="Arial"/>
          <w:b/>
          <w:bCs/>
        </w:rPr>
        <w:t xml:space="preserve">byla </w:t>
      </w:r>
      <w:r w:rsidRPr="001E75AC">
        <w:rPr>
          <w:rFonts w:ascii="Arial" w:hAnsi="Arial" w:cs="Arial"/>
          <w:b/>
          <w:bCs/>
        </w:rPr>
        <w:t xml:space="preserve">probíhající </w:t>
      </w:r>
      <w:r w:rsidR="006D762D" w:rsidRPr="001E75AC">
        <w:rPr>
          <w:rFonts w:ascii="Arial" w:hAnsi="Arial" w:cs="Arial"/>
          <w:b/>
          <w:bCs/>
        </w:rPr>
        <w:t>revize systému a její dopady na</w:t>
      </w:r>
      <w:r w:rsidR="001A51BC" w:rsidRPr="001E75AC">
        <w:rPr>
          <w:rFonts w:ascii="Arial" w:hAnsi="Arial" w:cs="Arial"/>
          <w:b/>
          <w:bCs/>
        </w:rPr>
        <w:t> </w:t>
      </w:r>
      <w:r w:rsidR="006D762D" w:rsidRPr="001E75AC">
        <w:rPr>
          <w:rFonts w:ascii="Arial" w:hAnsi="Arial" w:cs="Arial"/>
          <w:b/>
          <w:bCs/>
        </w:rPr>
        <w:t>konkurenceschopnost evropského průmyslu</w:t>
      </w:r>
      <w:r w:rsidRPr="001E75AC">
        <w:rPr>
          <w:rFonts w:ascii="Arial" w:hAnsi="Arial" w:cs="Arial"/>
          <w:b/>
          <w:bCs/>
        </w:rPr>
        <w:t>, investiční jistotu a riziko přesunu výroby mimo EU</w:t>
      </w:r>
      <w:r w:rsidR="006D762D" w:rsidRPr="001E75AC">
        <w:rPr>
          <w:rFonts w:ascii="Arial" w:hAnsi="Arial" w:cs="Arial"/>
          <w:b/>
          <w:bCs/>
        </w:rPr>
        <w:t xml:space="preserve">. </w:t>
      </w:r>
    </w:p>
    <w:p w14:paraId="1C75300C" w14:textId="33158D47" w:rsidR="006D762D" w:rsidRPr="001E75AC" w:rsidRDefault="00526A65" w:rsidP="001A51BC">
      <w:pPr>
        <w:jc w:val="both"/>
        <w:rPr>
          <w:rFonts w:ascii="Arial" w:hAnsi="Arial" w:cs="Arial"/>
        </w:rPr>
      </w:pPr>
      <w:r w:rsidRPr="001E75AC">
        <w:rPr>
          <w:rFonts w:ascii="Arial" w:hAnsi="Arial" w:cs="Arial"/>
        </w:rPr>
        <w:t>Jednání se zaměřilo</w:t>
      </w:r>
      <w:r w:rsidR="006D762D" w:rsidRPr="001E75AC">
        <w:rPr>
          <w:rFonts w:ascii="Arial" w:hAnsi="Arial" w:cs="Arial"/>
        </w:rPr>
        <w:t xml:space="preserve"> na</w:t>
      </w:r>
      <w:r w:rsidRPr="001E75AC">
        <w:rPr>
          <w:rFonts w:ascii="Arial" w:hAnsi="Arial" w:cs="Arial"/>
        </w:rPr>
        <w:t xml:space="preserve"> praktické</w:t>
      </w:r>
      <w:r w:rsidR="006D762D" w:rsidRPr="001E75AC">
        <w:rPr>
          <w:rFonts w:ascii="Arial" w:hAnsi="Arial" w:cs="Arial"/>
        </w:rPr>
        <w:t xml:space="preserve"> zkušenosti podniků s fungováním systému ETS, </w:t>
      </w:r>
      <w:r w:rsidRPr="001E75AC">
        <w:rPr>
          <w:rFonts w:ascii="Arial" w:hAnsi="Arial" w:cs="Arial"/>
        </w:rPr>
        <w:t xml:space="preserve">na </w:t>
      </w:r>
      <w:r w:rsidR="006D762D" w:rsidRPr="001E75AC">
        <w:rPr>
          <w:rFonts w:ascii="Arial" w:hAnsi="Arial" w:cs="Arial"/>
        </w:rPr>
        <w:t xml:space="preserve">rostoucí náklady spojené s dekarbonizací a </w:t>
      </w:r>
      <w:r w:rsidRPr="001E75AC">
        <w:rPr>
          <w:rFonts w:ascii="Arial" w:hAnsi="Arial" w:cs="Arial"/>
        </w:rPr>
        <w:t xml:space="preserve">na </w:t>
      </w:r>
      <w:r w:rsidR="006D762D" w:rsidRPr="001E75AC">
        <w:rPr>
          <w:rFonts w:ascii="Arial" w:hAnsi="Arial" w:cs="Arial"/>
        </w:rPr>
        <w:t xml:space="preserve">potřebu vytvořit </w:t>
      </w:r>
      <w:r w:rsidRPr="001E75AC">
        <w:rPr>
          <w:rFonts w:ascii="Arial" w:hAnsi="Arial" w:cs="Arial"/>
        </w:rPr>
        <w:t xml:space="preserve">takové </w:t>
      </w:r>
      <w:r w:rsidR="006D762D" w:rsidRPr="001E75AC">
        <w:rPr>
          <w:rFonts w:ascii="Arial" w:hAnsi="Arial" w:cs="Arial"/>
        </w:rPr>
        <w:t xml:space="preserve">podmínky, </w:t>
      </w:r>
      <w:r w:rsidRPr="001E75AC">
        <w:rPr>
          <w:rFonts w:ascii="Arial" w:hAnsi="Arial" w:cs="Arial"/>
        </w:rPr>
        <w:t>aby průmysl dokázal</w:t>
      </w:r>
      <w:r w:rsidR="006D762D" w:rsidRPr="001E75AC">
        <w:rPr>
          <w:rFonts w:ascii="Arial" w:hAnsi="Arial" w:cs="Arial"/>
        </w:rPr>
        <w:t xml:space="preserve"> plnit klimatické cíle</w:t>
      </w:r>
      <w:r w:rsidRPr="001E75AC">
        <w:rPr>
          <w:rFonts w:ascii="Arial" w:hAnsi="Arial" w:cs="Arial"/>
        </w:rPr>
        <w:t xml:space="preserve"> bez ztráty investic, pracovních míst a výrobních kapacit v Evropě</w:t>
      </w:r>
      <w:r w:rsidR="006D762D" w:rsidRPr="001E75AC">
        <w:rPr>
          <w:rFonts w:ascii="Arial" w:hAnsi="Arial" w:cs="Arial"/>
        </w:rPr>
        <w:t>.</w:t>
      </w:r>
      <w:r w:rsidRPr="001E75AC">
        <w:rPr>
          <w:rFonts w:ascii="Arial" w:hAnsi="Arial" w:cs="Arial"/>
        </w:rPr>
        <w:t xml:space="preserve"> </w:t>
      </w:r>
      <w:r w:rsidR="006D762D" w:rsidRPr="001E75AC">
        <w:rPr>
          <w:rFonts w:ascii="Arial" w:hAnsi="Arial" w:cs="Arial"/>
        </w:rPr>
        <w:t>Účastníci se shodli, že průmysl stojí před bezprecedentní transformační výzvou</w:t>
      </w:r>
      <w:r w:rsidRPr="001E75AC">
        <w:rPr>
          <w:rFonts w:ascii="Arial" w:hAnsi="Arial" w:cs="Arial"/>
        </w:rPr>
        <w:t>, která musí být doprovázena realistickým a předvídatelným</w:t>
      </w:r>
      <w:r w:rsidR="003F3630" w:rsidRPr="001E75AC">
        <w:rPr>
          <w:rFonts w:ascii="Arial" w:hAnsi="Arial" w:cs="Arial"/>
        </w:rPr>
        <w:t xml:space="preserve"> nastavením regulace </w:t>
      </w:r>
      <w:r w:rsidR="00916111" w:rsidRPr="001E75AC">
        <w:rPr>
          <w:rFonts w:ascii="Arial" w:hAnsi="Arial" w:cs="Arial"/>
        </w:rPr>
        <w:t>a</w:t>
      </w:r>
      <w:r w:rsidR="003F3630" w:rsidRPr="001E75AC">
        <w:rPr>
          <w:rFonts w:ascii="Arial" w:hAnsi="Arial" w:cs="Arial"/>
        </w:rPr>
        <w:t xml:space="preserve"> podpůrný</w:t>
      </w:r>
      <w:r w:rsidR="00916111" w:rsidRPr="001E75AC">
        <w:rPr>
          <w:rFonts w:ascii="Arial" w:hAnsi="Arial" w:cs="Arial"/>
        </w:rPr>
        <w:t>mi</w:t>
      </w:r>
      <w:r w:rsidR="003F3630" w:rsidRPr="001E75AC">
        <w:rPr>
          <w:rFonts w:ascii="Arial" w:hAnsi="Arial" w:cs="Arial"/>
        </w:rPr>
        <w:t xml:space="preserve"> nástroj</w:t>
      </w:r>
      <w:r w:rsidR="00916111" w:rsidRPr="001E75AC">
        <w:rPr>
          <w:rFonts w:ascii="Arial" w:hAnsi="Arial" w:cs="Arial"/>
        </w:rPr>
        <w:t>i</w:t>
      </w:r>
      <w:r w:rsidR="003F3630" w:rsidRPr="001E75AC">
        <w:rPr>
          <w:rFonts w:ascii="Arial" w:hAnsi="Arial" w:cs="Arial"/>
        </w:rPr>
        <w:t>.</w:t>
      </w:r>
      <w:r w:rsidR="006D762D" w:rsidRPr="001E75AC">
        <w:rPr>
          <w:rFonts w:ascii="Arial" w:hAnsi="Arial" w:cs="Arial"/>
        </w:rPr>
        <w:t xml:space="preserve"> </w:t>
      </w:r>
    </w:p>
    <w:p w14:paraId="56C0FD8C" w14:textId="434258FA" w:rsidR="006D762D" w:rsidRPr="001E75AC" w:rsidRDefault="006D762D" w:rsidP="001A51BC">
      <w:pPr>
        <w:jc w:val="both"/>
        <w:rPr>
          <w:rFonts w:ascii="Arial" w:hAnsi="Arial" w:cs="Arial"/>
        </w:rPr>
      </w:pPr>
      <w:r w:rsidRPr="001E75AC">
        <w:rPr>
          <w:rFonts w:ascii="Arial" w:hAnsi="Arial" w:cs="Arial"/>
        </w:rPr>
        <w:t>„</w:t>
      </w:r>
      <w:r w:rsidRPr="001E75AC">
        <w:rPr>
          <w:rFonts w:ascii="Arial" w:hAnsi="Arial" w:cs="Arial"/>
          <w:i/>
          <w:iCs/>
        </w:rPr>
        <w:t>Současná podoba ETS představuje pro řadu evropských podniků významnou konkurenční nevýhodu vůči výrobcům ze třetích zemí. Pokud má Evropa uspět v dekarbonizaci, musí revize ETS jít dál a výrazněji zohlednit dopady na průmysl. Potřebujeme systém, který bude motivovat ke snižování emisí, ale současně zabrání ztrátě investic, pracovních míst a výrobních kapacit v Evropě. Bez silného průmyslu nebude ani úspěšná transformace ekonomiky,</w:t>
      </w:r>
      <w:r w:rsidRPr="001E75AC">
        <w:rPr>
          <w:rFonts w:ascii="Arial" w:hAnsi="Arial" w:cs="Arial"/>
        </w:rPr>
        <w:t xml:space="preserve">“ uvedla </w:t>
      </w:r>
      <w:r w:rsidRPr="001E75AC">
        <w:rPr>
          <w:rFonts w:ascii="Arial" w:hAnsi="Arial" w:cs="Arial"/>
          <w:b/>
          <w:bCs/>
        </w:rPr>
        <w:t xml:space="preserve">Zuzana Krejčiříková, </w:t>
      </w:r>
      <w:r w:rsidR="003A23DA" w:rsidRPr="001E75AC">
        <w:rPr>
          <w:rFonts w:ascii="Arial" w:hAnsi="Arial" w:cs="Arial"/>
          <w:b/>
          <w:bCs/>
        </w:rPr>
        <w:t>viceprezidentka</w:t>
      </w:r>
      <w:r w:rsidRPr="001E75AC">
        <w:rPr>
          <w:rFonts w:ascii="Arial" w:hAnsi="Arial" w:cs="Arial"/>
          <w:b/>
          <w:bCs/>
        </w:rPr>
        <w:t xml:space="preserve"> Hospodářské komory České republiky</w:t>
      </w:r>
      <w:r w:rsidRPr="001E75AC">
        <w:rPr>
          <w:rFonts w:ascii="Arial" w:hAnsi="Arial" w:cs="Arial"/>
        </w:rPr>
        <w:t>.</w:t>
      </w:r>
    </w:p>
    <w:p w14:paraId="4DB3E7F3" w14:textId="77777777" w:rsidR="003F3630" w:rsidRPr="001E75AC" w:rsidRDefault="003F3630" w:rsidP="001A51BC">
      <w:pPr>
        <w:jc w:val="both"/>
        <w:rPr>
          <w:rFonts w:ascii="Arial" w:hAnsi="Arial" w:cs="Arial"/>
        </w:rPr>
      </w:pPr>
      <w:r w:rsidRPr="001E75AC">
        <w:rPr>
          <w:rFonts w:ascii="Arial" w:hAnsi="Arial" w:cs="Arial"/>
        </w:rPr>
        <w:t>Za Hospodářskou komoru ČR zazněl i širší strategický rámec: ETS má být nástrojem transformace, ne faktorem deindustrializace.</w:t>
      </w:r>
    </w:p>
    <w:p w14:paraId="0F7514D9" w14:textId="3C9FB735" w:rsidR="003F3630" w:rsidRPr="001E75AC" w:rsidRDefault="003F3630" w:rsidP="001A51BC">
      <w:pPr>
        <w:jc w:val="both"/>
        <w:rPr>
          <w:rFonts w:ascii="Arial" w:hAnsi="Arial" w:cs="Arial"/>
        </w:rPr>
      </w:pPr>
      <w:r w:rsidRPr="001E75AC">
        <w:rPr>
          <w:rFonts w:ascii="Arial" w:hAnsi="Arial" w:cs="Arial"/>
          <w:i/>
          <w:iCs/>
        </w:rPr>
        <w:t>„</w:t>
      </w:r>
      <w:r w:rsidR="00DE5F79" w:rsidRPr="001E75AC">
        <w:rPr>
          <w:rFonts w:ascii="Arial" w:hAnsi="Arial" w:cs="Arial"/>
          <w:i/>
          <w:iCs/>
        </w:rPr>
        <w:t xml:space="preserve">Pokud má Evropa zvládnout náklady zelené transformace, musí si zároveň udržet silnou a konkurenceschopnou ekonomiku, která dokáže tento plán financovat. </w:t>
      </w:r>
      <w:r w:rsidR="005F7E6B" w:rsidRPr="001E75AC">
        <w:rPr>
          <w:rFonts w:ascii="Arial" w:hAnsi="Arial" w:cs="Arial"/>
          <w:i/>
          <w:iCs/>
        </w:rPr>
        <w:t>Klimatická politika musí být předvídatelná, technologicky neutrální a ekonomicky proveditelná a firmám musí dávat prostor a jistotu pro investice do modernizace  Pokud evropský průmysl nebude mít dostupnou energii a férové podmínky vůči konkurenci ze třetích zemí, emise se nesníží – jen se spolu s výrobou a pracovními místy přesunou mimo Evropu,</w:t>
      </w:r>
      <w:r w:rsidRPr="001E75AC">
        <w:rPr>
          <w:rFonts w:ascii="Arial" w:hAnsi="Arial" w:cs="Arial"/>
          <w:i/>
          <w:iCs/>
        </w:rPr>
        <w:t xml:space="preserve">“ </w:t>
      </w:r>
      <w:r w:rsidR="005F7E6B" w:rsidRPr="001E75AC">
        <w:rPr>
          <w:rFonts w:ascii="Arial" w:hAnsi="Arial" w:cs="Arial"/>
        </w:rPr>
        <w:t>varoval</w:t>
      </w:r>
      <w:r w:rsidRPr="001E75AC">
        <w:rPr>
          <w:rFonts w:ascii="Arial" w:hAnsi="Arial" w:cs="Arial"/>
        </w:rPr>
        <w:t> </w:t>
      </w:r>
      <w:r w:rsidRPr="001E75AC">
        <w:rPr>
          <w:rFonts w:ascii="Arial" w:hAnsi="Arial" w:cs="Arial"/>
          <w:b/>
          <w:bCs/>
        </w:rPr>
        <w:t>Zdeněk Zajíček, prezident Hospodářské komory České republiky</w:t>
      </w:r>
    </w:p>
    <w:p w14:paraId="44CBBEBF" w14:textId="4C80BD06" w:rsidR="006D762D" w:rsidRPr="001E75AC" w:rsidRDefault="006D762D" w:rsidP="001A51BC">
      <w:pPr>
        <w:jc w:val="both"/>
        <w:rPr>
          <w:rFonts w:ascii="Arial" w:hAnsi="Arial" w:cs="Arial"/>
        </w:rPr>
      </w:pPr>
      <w:r w:rsidRPr="001E75AC">
        <w:rPr>
          <w:rFonts w:ascii="Arial" w:hAnsi="Arial" w:cs="Arial"/>
        </w:rPr>
        <w:t xml:space="preserve">Zástupci Evropské komise ocenili otevřenou diskusi s podnikatelskou sférou a zdůraznili význam zpětné vazby z praxe </w:t>
      </w:r>
      <w:r w:rsidR="00CF22C8" w:rsidRPr="001E75AC">
        <w:rPr>
          <w:rFonts w:ascii="Arial" w:hAnsi="Arial" w:cs="Arial"/>
        </w:rPr>
        <w:t xml:space="preserve">v </w:t>
      </w:r>
      <w:r w:rsidRPr="001E75AC">
        <w:rPr>
          <w:rFonts w:ascii="Arial" w:hAnsi="Arial" w:cs="Arial"/>
        </w:rPr>
        <w:t>příprav</w:t>
      </w:r>
      <w:r w:rsidR="00CF22C8" w:rsidRPr="001E75AC">
        <w:rPr>
          <w:rFonts w:ascii="Arial" w:hAnsi="Arial" w:cs="Arial"/>
        </w:rPr>
        <w:t>ě</w:t>
      </w:r>
      <w:r w:rsidRPr="001E75AC">
        <w:rPr>
          <w:rFonts w:ascii="Arial" w:hAnsi="Arial" w:cs="Arial"/>
        </w:rPr>
        <w:t xml:space="preserve"> </w:t>
      </w:r>
      <w:r w:rsidR="00CF22C8" w:rsidRPr="001E75AC">
        <w:rPr>
          <w:rFonts w:ascii="Arial" w:hAnsi="Arial" w:cs="Arial"/>
        </w:rPr>
        <w:t xml:space="preserve">a projednávání </w:t>
      </w:r>
      <w:r w:rsidRPr="001E75AC">
        <w:rPr>
          <w:rFonts w:ascii="Arial" w:hAnsi="Arial" w:cs="Arial"/>
        </w:rPr>
        <w:t>legislativních úprav.</w:t>
      </w:r>
    </w:p>
    <w:p w14:paraId="57618BE3" w14:textId="1A3DE0DD" w:rsidR="006D762D" w:rsidRPr="001E75AC" w:rsidRDefault="006D762D" w:rsidP="001A51BC">
      <w:pPr>
        <w:jc w:val="both"/>
        <w:rPr>
          <w:rFonts w:ascii="Arial" w:hAnsi="Arial" w:cs="Arial"/>
        </w:rPr>
      </w:pPr>
      <w:r w:rsidRPr="001E75AC">
        <w:rPr>
          <w:rFonts w:ascii="Arial" w:hAnsi="Arial" w:cs="Arial"/>
          <w:i/>
          <w:iCs/>
        </w:rPr>
        <w:t>„Dialog s průmyslem a podnikateli je pro Evropskou komisi klíčový</w:t>
      </w:r>
      <w:r w:rsidR="00916111" w:rsidRPr="001E75AC">
        <w:rPr>
          <w:rFonts w:ascii="Arial" w:hAnsi="Arial" w:cs="Arial"/>
          <w:i/>
          <w:iCs/>
        </w:rPr>
        <w:t xml:space="preserve"> a probíh</w:t>
      </w:r>
      <w:r w:rsidR="009E71DC" w:rsidRPr="001E75AC">
        <w:rPr>
          <w:rFonts w:ascii="Arial" w:hAnsi="Arial" w:cs="Arial"/>
          <w:i/>
          <w:iCs/>
        </w:rPr>
        <w:t>al</w:t>
      </w:r>
      <w:r w:rsidR="00916111" w:rsidRPr="001E75AC">
        <w:rPr>
          <w:rFonts w:ascii="Arial" w:hAnsi="Arial" w:cs="Arial"/>
          <w:i/>
          <w:iCs/>
        </w:rPr>
        <w:t xml:space="preserve"> během celé přípravy revize ETS</w:t>
      </w:r>
      <w:r w:rsidRPr="001E75AC">
        <w:rPr>
          <w:rFonts w:ascii="Arial" w:hAnsi="Arial" w:cs="Arial"/>
          <w:i/>
          <w:iCs/>
        </w:rPr>
        <w:t xml:space="preserve">. Připravované změny </w:t>
      </w:r>
      <w:r w:rsidR="009E71DC" w:rsidRPr="001E75AC">
        <w:rPr>
          <w:rFonts w:ascii="Arial" w:hAnsi="Arial" w:cs="Arial"/>
          <w:i/>
          <w:iCs/>
        </w:rPr>
        <w:t>berou</w:t>
      </w:r>
      <w:r w:rsidR="00CF22C8" w:rsidRPr="001E75AC">
        <w:rPr>
          <w:rFonts w:ascii="Arial" w:hAnsi="Arial" w:cs="Arial"/>
          <w:i/>
          <w:iCs/>
        </w:rPr>
        <w:t xml:space="preserve"> v potaz </w:t>
      </w:r>
      <w:r w:rsidRPr="001E75AC">
        <w:rPr>
          <w:rFonts w:ascii="Arial" w:hAnsi="Arial" w:cs="Arial"/>
          <w:i/>
          <w:iCs/>
        </w:rPr>
        <w:t>zkušenost</w:t>
      </w:r>
      <w:r w:rsidR="00CF22C8" w:rsidRPr="001E75AC">
        <w:rPr>
          <w:rFonts w:ascii="Arial" w:hAnsi="Arial" w:cs="Arial"/>
          <w:i/>
          <w:iCs/>
        </w:rPr>
        <w:t>i</w:t>
      </w:r>
      <w:r w:rsidRPr="001E75AC">
        <w:rPr>
          <w:rFonts w:ascii="Arial" w:hAnsi="Arial" w:cs="Arial"/>
          <w:i/>
          <w:iCs/>
        </w:rPr>
        <w:t xml:space="preserve"> firem, které jsou nositeli investic, inovací a technologické transformace. Naším cílem je zajistit, aby evropská klimatická politika snižovala emise </w:t>
      </w:r>
      <w:r w:rsidR="00916111" w:rsidRPr="001E75AC">
        <w:rPr>
          <w:rFonts w:ascii="Arial" w:hAnsi="Arial" w:cs="Arial"/>
          <w:i/>
          <w:iCs/>
        </w:rPr>
        <w:t xml:space="preserve">podle schválených cílů, jež umožní předvídatelnost investic, </w:t>
      </w:r>
      <w:r w:rsidRPr="001E75AC">
        <w:rPr>
          <w:rFonts w:ascii="Arial" w:hAnsi="Arial" w:cs="Arial"/>
          <w:i/>
          <w:iCs/>
        </w:rPr>
        <w:t>a zároveň vytvářela podmínky pro moderní</w:t>
      </w:r>
      <w:r w:rsidR="00916111" w:rsidRPr="001E75AC">
        <w:rPr>
          <w:rFonts w:ascii="Arial" w:hAnsi="Arial" w:cs="Arial"/>
          <w:i/>
          <w:iCs/>
        </w:rPr>
        <w:t>, čistý</w:t>
      </w:r>
      <w:r w:rsidRPr="001E75AC">
        <w:rPr>
          <w:rFonts w:ascii="Arial" w:hAnsi="Arial" w:cs="Arial"/>
          <w:i/>
          <w:iCs/>
        </w:rPr>
        <w:t xml:space="preserve"> a konkurenceschopný průmysl</w:t>
      </w:r>
      <w:r w:rsidR="00916111" w:rsidRPr="001E75AC">
        <w:rPr>
          <w:rFonts w:ascii="Arial" w:hAnsi="Arial" w:cs="Arial"/>
          <w:i/>
          <w:iCs/>
        </w:rPr>
        <w:t xml:space="preserve"> v Evropě</w:t>
      </w:r>
      <w:r w:rsidRPr="001E75AC">
        <w:rPr>
          <w:rFonts w:ascii="Arial" w:hAnsi="Arial" w:cs="Arial"/>
          <w:i/>
          <w:iCs/>
        </w:rPr>
        <w:t>,“</w:t>
      </w:r>
      <w:r w:rsidRPr="001E75AC">
        <w:rPr>
          <w:rFonts w:ascii="Arial" w:hAnsi="Arial" w:cs="Arial"/>
        </w:rPr>
        <w:t xml:space="preserve"> uvedl </w:t>
      </w:r>
      <w:r w:rsidR="007C289F" w:rsidRPr="001E75AC">
        <w:rPr>
          <w:rFonts w:ascii="Arial" w:hAnsi="Arial" w:cs="Arial"/>
          <w:b/>
          <w:bCs/>
        </w:rPr>
        <w:t>Jan</w:t>
      </w:r>
      <w:r w:rsidRPr="001E75AC">
        <w:rPr>
          <w:rFonts w:ascii="Arial" w:hAnsi="Arial" w:cs="Arial"/>
          <w:b/>
          <w:bCs/>
        </w:rPr>
        <w:t xml:space="preserve"> Dusík, </w:t>
      </w:r>
      <w:r w:rsidR="007C289F" w:rsidRPr="001E75AC">
        <w:rPr>
          <w:rFonts w:ascii="Arial" w:hAnsi="Arial" w:cs="Arial"/>
          <w:b/>
          <w:bCs/>
        </w:rPr>
        <w:t>zástupce</w:t>
      </w:r>
      <w:r w:rsidR="00DF614E" w:rsidRPr="001E75AC">
        <w:rPr>
          <w:rFonts w:ascii="Arial" w:hAnsi="Arial" w:cs="Arial"/>
          <w:b/>
          <w:bCs/>
        </w:rPr>
        <w:t xml:space="preserve"> generálního ředitele generálního ředitelství </w:t>
      </w:r>
      <w:r w:rsidRPr="001E75AC">
        <w:rPr>
          <w:rFonts w:ascii="Arial" w:hAnsi="Arial" w:cs="Arial"/>
          <w:b/>
          <w:bCs/>
        </w:rPr>
        <w:t>Evropské komise</w:t>
      </w:r>
      <w:r w:rsidR="00DF614E" w:rsidRPr="001E75AC">
        <w:rPr>
          <w:rFonts w:ascii="Arial" w:hAnsi="Arial" w:cs="Arial"/>
        </w:rPr>
        <w:t xml:space="preserve"> </w:t>
      </w:r>
      <w:r w:rsidR="00DF614E" w:rsidRPr="001E75AC">
        <w:rPr>
          <w:rFonts w:ascii="Arial" w:hAnsi="Arial" w:cs="Arial"/>
          <w:b/>
          <w:bCs/>
        </w:rPr>
        <w:t>pro klima.</w:t>
      </w:r>
    </w:p>
    <w:p w14:paraId="54406FE3" w14:textId="52E84EFB" w:rsidR="006D762D" w:rsidRPr="001E75AC" w:rsidRDefault="006D762D" w:rsidP="001A51BC">
      <w:pPr>
        <w:jc w:val="both"/>
        <w:rPr>
          <w:rFonts w:ascii="Arial" w:hAnsi="Arial" w:cs="Arial"/>
        </w:rPr>
      </w:pPr>
      <w:r w:rsidRPr="001E75AC">
        <w:rPr>
          <w:rFonts w:ascii="Arial" w:hAnsi="Arial" w:cs="Arial"/>
        </w:rPr>
        <w:lastRenderedPageBreak/>
        <w:t>Setkání potvrdilo společný zájem na pokračování odborného dialogu mezi Evropskou komisí a podnikatelskou sférou v době, kdy se rozhoduje o budoucí</w:t>
      </w:r>
      <w:r w:rsidR="00CF22C8" w:rsidRPr="001E75AC">
        <w:rPr>
          <w:rFonts w:ascii="Arial" w:hAnsi="Arial" w:cs="Arial"/>
        </w:rPr>
        <w:t>ch parametrech</w:t>
      </w:r>
      <w:r w:rsidRPr="001E75AC">
        <w:rPr>
          <w:rFonts w:ascii="Arial" w:hAnsi="Arial" w:cs="Arial"/>
        </w:rPr>
        <w:t xml:space="preserve"> evropské klimatické a průmyslové politiky.</w:t>
      </w:r>
    </w:p>
    <w:p w14:paraId="7872A4FF" w14:textId="77777777" w:rsidR="00DE5F79" w:rsidRPr="001E75AC" w:rsidRDefault="00DE5F79" w:rsidP="006D762D">
      <w:pPr>
        <w:rPr>
          <w:rFonts w:ascii="Arial" w:hAnsi="Arial" w:cs="Arial"/>
        </w:rPr>
      </w:pPr>
    </w:p>
    <w:p w14:paraId="00FEE576" w14:textId="77777777" w:rsidR="00B33956" w:rsidRPr="001E75AC" w:rsidRDefault="00B33956" w:rsidP="00B33956">
      <w:pPr>
        <w:spacing w:after="0"/>
        <w:jc w:val="both"/>
        <w:rPr>
          <w:rFonts w:ascii="Arial" w:hAnsi="Arial" w:cs="Arial"/>
          <w:color w:val="000000"/>
        </w:rPr>
      </w:pPr>
      <w:r w:rsidRPr="001E75AC">
        <w:rPr>
          <w:rFonts w:ascii="Arial" w:hAnsi="Arial" w:cs="Arial"/>
          <w:b/>
          <w:bCs/>
          <w:color w:val="000000"/>
        </w:rPr>
        <w:t>Jan Sotona</w:t>
      </w:r>
      <w:r w:rsidRPr="001E75AC">
        <w:rPr>
          <w:rFonts w:ascii="Arial" w:hAnsi="Arial" w:cs="Arial"/>
          <w:color w:val="000000"/>
        </w:rPr>
        <w:t>, tiskový mluvčí HK ČR</w:t>
      </w:r>
    </w:p>
    <w:p w14:paraId="4DB590B8" w14:textId="0EB1709D" w:rsidR="00B33956" w:rsidRPr="001E75AC" w:rsidRDefault="00B33956" w:rsidP="00B33956">
      <w:pPr>
        <w:spacing w:after="0"/>
        <w:jc w:val="both"/>
        <w:rPr>
          <w:rFonts w:ascii="Arial" w:hAnsi="Arial" w:cs="Arial"/>
          <w:color w:val="000000"/>
        </w:rPr>
      </w:pPr>
      <w:hyperlink r:id="rId6" w:history="1">
        <w:r w:rsidRPr="001E75AC">
          <w:rPr>
            <w:rStyle w:val="Hypertextovodkaz"/>
            <w:rFonts w:ascii="Arial" w:hAnsi="Arial" w:cs="Arial"/>
          </w:rPr>
          <w:t>sotona@komora.cz</w:t>
        </w:r>
      </w:hyperlink>
      <w:r w:rsidRPr="001E75AC">
        <w:rPr>
          <w:rFonts w:ascii="Arial" w:hAnsi="Arial" w:cs="Arial"/>
          <w:color w:val="000000"/>
        </w:rPr>
        <w:t xml:space="preserve"> </w:t>
      </w:r>
      <w:r w:rsidRPr="001E75AC">
        <w:rPr>
          <w:rFonts w:ascii="Arial" w:hAnsi="Arial" w:cs="Arial"/>
        </w:rPr>
        <w:t>| 777 723 593</w:t>
      </w:r>
    </w:p>
    <w:p w14:paraId="1DF03695" w14:textId="77777777" w:rsidR="00DE5F79" w:rsidRPr="001A51BC" w:rsidRDefault="00DE5F79" w:rsidP="006D762D">
      <w:pPr>
        <w:rPr>
          <w:rFonts w:ascii="Arial" w:hAnsi="Arial" w:cs="Arial"/>
        </w:rPr>
      </w:pPr>
    </w:p>
    <w:p w14:paraId="795E1C8D" w14:textId="77777777" w:rsidR="005F15ED" w:rsidRDefault="005F15ED"/>
    <w:sectPr w:rsidR="005F15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9C94D" w14:textId="77777777" w:rsidR="00813EF9" w:rsidRDefault="00813EF9" w:rsidP="00DE5F79">
      <w:pPr>
        <w:spacing w:after="0" w:line="240" w:lineRule="auto"/>
      </w:pPr>
      <w:r>
        <w:separator/>
      </w:r>
    </w:p>
  </w:endnote>
  <w:endnote w:type="continuationSeparator" w:id="0">
    <w:p w14:paraId="5F325C74" w14:textId="77777777" w:rsidR="00813EF9" w:rsidRDefault="00813EF9" w:rsidP="00DE5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AA01A" w14:textId="77777777" w:rsidR="00813EF9" w:rsidRDefault="00813EF9" w:rsidP="00DE5F79">
      <w:pPr>
        <w:spacing w:after="0" w:line="240" w:lineRule="auto"/>
      </w:pPr>
      <w:r>
        <w:separator/>
      </w:r>
    </w:p>
  </w:footnote>
  <w:footnote w:type="continuationSeparator" w:id="0">
    <w:p w14:paraId="2E59BDE5" w14:textId="77777777" w:rsidR="00813EF9" w:rsidRDefault="00813EF9" w:rsidP="00DE5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19A8" w14:textId="1041944F" w:rsidR="00DE5F79" w:rsidRDefault="00DE5F79">
    <w:pPr>
      <w:pStyle w:val="Zhlav"/>
    </w:pPr>
    <w:r>
      <w:rPr>
        <w:noProof/>
        <w:lang w:eastAsia="cs-CZ"/>
      </w:rPr>
      <w:drawing>
        <wp:inline distT="0" distB="0" distL="0" distR="0" wp14:anchorId="3EE3490B" wp14:editId="0BD61D27">
          <wp:extent cx="1995778" cy="583671"/>
          <wp:effectExtent l="0" t="0" r="5080" b="6985"/>
          <wp:docPr id="672456882" name="Obrázek 2" descr="Obsah obrázku Písmo, text, logo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456882" name="Obrázek 2" descr="Obsah obrázku Písmo, text, logo, symbol&#10;&#10;Popis byl vytvořen automaticky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500"/>
                  <a:stretch/>
                </pic:blipFill>
                <pic:spPr bwMode="auto">
                  <a:xfrm>
                    <a:off x="0" y="0"/>
                    <a:ext cx="2002039" cy="58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1BFCEA6" w14:textId="77777777" w:rsidR="006527BC" w:rsidRDefault="006527B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62D"/>
    <w:rsid w:val="001808C6"/>
    <w:rsid w:val="00191788"/>
    <w:rsid w:val="001A51BC"/>
    <w:rsid w:val="001E75AC"/>
    <w:rsid w:val="002F41C3"/>
    <w:rsid w:val="00350B0E"/>
    <w:rsid w:val="003A23DA"/>
    <w:rsid w:val="003F3630"/>
    <w:rsid w:val="004C0191"/>
    <w:rsid w:val="00526A65"/>
    <w:rsid w:val="005F15ED"/>
    <w:rsid w:val="005F7E6B"/>
    <w:rsid w:val="00646E58"/>
    <w:rsid w:val="006527BC"/>
    <w:rsid w:val="00684C93"/>
    <w:rsid w:val="006A38A9"/>
    <w:rsid w:val="006B71E5"/>
    <w:rsid w:val="006D762D"/>
    <w:rsid w:val="006E704F"/>
    <w:rsid w:val="007C289F"/>
    <w:rsid w:val="007C2C9C"/>
    <w:rsid w:val="007D52B8"/>
    <w:rsid w:val="00813EF9"/>
    <w:rsid w:val="00846E1C"/>
    <w:rsid w:val="0091598D"/>
    <w:rsid w:val="00916111"/>
    <w:rsid w:val="00954EAD"/>
    <w:rsid w:val="009E71DC"/>
    <w:rsid w:val="00A939E9"/>
    <w:rsid w:val="00B31319"/>
    <w:rsid w:val="00B33956"/>
    <w:rsid w:val="00BB5B36"/>
    <w:rsid w:val="00C87F84"/>
    <w:rsid w:val="00CA195E"/>
    <w:rsid w:val="00CF22C8"/>
    <w:rsid w:val="00D1598A"/>
    <w:rsid w:val="00D20E7D"/>
    <w:rsid w:val="00DE5F79"/>
    <w:rsid w:val="00DF614E"/>
    <w:rsid w:val="00E06145"/>
    <w:rsid w:val="00E104CE"/>
    <w:rsid w:val="00E17B83"/>
    <w:rsid w:val="00F5279D"/>
    <w:rsid w:val="00F77A0A"/>
    <w:rsid w:val="00FE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A96CA"/>
  <w15:chartTrackingRefBased/>
  <w15:docId w15:val="{1551E9D2-7939-4FFB-BCDE-43165E5F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D7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D7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7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7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7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7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7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7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7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7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D7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7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762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762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762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762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762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762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7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D7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7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D7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7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D762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762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D762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7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762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762D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526A65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DE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5F79"/>
  </w:style>
  <w:style w:type="paragraph" w:styleId="Zpat">
    <w:name w:val="footer"/>
    <w:basedOn w:val="Normln"/>
    <w:link w:val="ZpatChar"/>
    <w:uiPriority w:val="99"/>
    <w:unhideWhenUsed/>
    <w:rsid w:val="00DE5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5F79"/>
  </w:style>
  <w:style w:type="character" w:styleId="Hypertextovodkaz">
    <w:name w:val="Hyperlink"/>
    <w:basedOn w:val="Standardnpsmoodstavce"/>
    <w:unhideWhenUsed/>
    <w:rsid w:val="00DE5F79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527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527B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527B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27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27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3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42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98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8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4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75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otona@komora.c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frnk</dc:creator>
  <cp:keywords/>
  <dc:description/>
  <cp:lastModifiedBy>Sotona Jan</cp:lastModifiedBy>
  <cp:revision>3</cp:revision>
  <dcterms:created xsi:type="dcterms:W3CDTF">2026-09-14T11:18:00Z</dcterms:created>
  <dcterms:modified xsi:type="dcterms:W3CDTF">2026-09-14T11:25:00Z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2026-09-10T13:19:50Z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dbda1e7c-acad-45b0-a572-5b263bb27fd5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</Properties>
</file>