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F8E0" w14:textId="5A0168D9" w:rsidR="00E77B66" w:rsidRPr="00E77B66" w:rsidRDefault="005C705D" w:rsidP="000F52F2">
      <w:pPr>
        <w:spacing w:before="120" w:after="0" w:line="240" w:lineRule="auto"/>
        <w:jc w:val="center"/>
        <w:rPr>
          <w:rFonts w:ascii="Arial" w:hAnsi="Arial" w:cs="Arial"/>
          <w:b/>
          <w:bCs/>
          <w:sz w:val="32"/>
          <w:szCs w:val="32"/>
        </w:rPr>
      </w:pPr>
      <w:r w:rsidRPr="000D7410">
        <w:rPr>
          <w:rFonts w:ascii="Arial" w:hAnsi="Arial" w:cs="Arial"/>
          <w:sz w:val="28"/>
          <w:szCs w:val="28"/>
        </w:rPr>
        <w:t>T</w:t>
      </w:r>
      <w:r w:rsidR="00D958B8" w:rsidRPr="000D7410">
        <w:rPr>
          <w:rFonts w:ascii="Arial" w:hAnsi="Arial" w:cs="Arial"/>
          <w:sz w:val="28"/>
          <w:szCs w:val="28"/>
        </w:rPr>
        <w:t>ISKOVÁ ZPRÁVA</w:t>
      </w:r>
    </w:p>
    <w:p w14:paraId="06010909" w14:textId="77777777" w:rsidR="000F52F2" w:rsidRPr="00013B31" w:rsidRDefault="000F52F2" w:rsidP="000F52F2">
      <w:pPr>
        <w:spacing w:before="120"/>
        <w:jc w:val="center"/>
        <w:rPr>
          <w:rFonts w:ascii="Arial" w:hAnsi="Arial" w:cs="Arial"/>
          <w:b/>
          <w:bCs/>
          <w:sz w:val="28"/>
          <w:szCs w:val="28"/>
        </w:rPr>
      </w:pPr>
      <w:r w:rsidRPr="00013B31">
        <w:rPr>
          <w:rFonts w:ascii="Arial" w:hAnsi="Arial" w:cs="Arial"/>
          <w:b/>
          <w:bCs/>
          <w:sz w:val="28"/>
          <w:szCs w:val="28"/>
        </w:rPr>
        <w:t xml:space="preserve">Hospodářská komora upozorňuje firmy na nové povinnosti podle </w:t>
      </w:r>
      <w:proofErr w:type="spellStart"/>
      <w:r w:rsidRPr="00013B31">
        <w:rPr>
          <w:rFonts w:ascii="Arial" w:hAnsi="Arial" w:cs="Arial"/>
          <w:b/>
          <w:bCs/>
          <w:sz w:val="28"/>
          <w:szCs w:val="28"/>
        </w:rPr>
        <w:t>Cyber</w:t>
      </w:r>
      <w:proofErr w:type="spellEnd"/>
      <w:r w:rsidRPr="00013B31">
        <w:rPr>
          <w:rFonts w:ascii="Arial" w:hAnsi="Arial" w:cs="Arial"/>
          <w:b/>
          <w:bCs/>
          <w:sz w:val="28"/>
          <w:szCs w:val="28"/>
        </w:rPr>
        <w:t xml:space="preserve"> </w:t>
      </w:r>
      <w:proofErr w:type="spellStart"/>
      <w:r w:rsidRPr="00013B31">
        <w:rPr>
          <w:rFonts w:ascii="Arial" w:hAnsi="Arial" w:cs="Arial"/>
          <w:b/>
          <w:bCs/>
          <w:sz w:val="28"/>
          <w:szCs w:val="28"/>
        </w:rPr>
        <w:t>Resilience</w:t>
      </w:r>
      <w:proofErr w:type="spellEnd"/>
      <w:r w:rsidRPr="00013B31">
        <w:rPr>
          <w:rFonts w:ascii="Arial" w:hAnsi="Arial" w:cs="Arial"/>
          <w:b/>
          <w:bCs/>
          <w:sz w:val="28"/>
          <w:szCs w:val="28"/>
        </w:rPr>
        <w:t xml:space="preserve"> </w:t>
      </w:r>
      <w:proofErr w:type="spellStart"/>
      <w:r w:rsidRPr="00013B31">
        <w:rPr>
          <w:rFonts w:ascii="Arial" w:hAnsi="Arial" w:cs="Arial"/>
          <w:b/>
          <w:bCs/>
          <w:sz w:val="28"/>
          <w:szCs w:val="28"/>
        </w:rPr>
        <w:t>Act</w:t>
      </w:r>
      <w:proofErr w:type="spellEnd"/>
      <w:r w:rsidRPr="00013B31">
        <w:rPr>
          <w:rFonts w:ascii="Arial" w:hAnsi="Arial" w:cs="Arial"/>
          <w:b/>
          <w:bCs/>
          <w:sz w:val="28"/>
          <w:szCs w:val="28"/>
        </w:rPr>
        <w:t>. První povinnosti začnou platit už od září 2026</w:t>
      </w:r>
    </w:p>
    <w:p w14:paraId="70C452A4" w14:textId="77777777" w:rsidR="000F52F2" w:rsidRPr="00013B31" w:rsidRDefault="000F52F2" w:rsidP="000F52F2">
      <w:pPr>
        <w:spacing w:after="120" w:line="240" w:lineRule="auto"/>
        <w:jc w:val="both"/>
        <w:rPr>
          <w:rFonts w:ascii="Arial" w:hAnsi="Arial" w:cs="Arial"/>
        </w:rPr>
      </w:pPr>
      <w:r w:rsidRPr="00013B31">
        <w:rPr>
          <w:rFonts w:ascii="Arial" w:hAnsi="Arial" w:cs="Arial"/>
          <w:i/>
          <w:iCs/>
        </w:rPr>
        <w:t>Praha, 1</w:t>
      </w:r>
      <w:r>
        <w:rPr>
          <w:rFonts w:ascii="Arial" w:hAnsi="Arial" w:cs="Arial"/>
          <w:i/>
          <w:iCs/>
        </w:rPr>
        <w:t>7</w:t>
      </w:r>
      <w:r w:rsidRPr="00013B31">
        <w:rPr>
          <w:rFonts w:ascii="Arial" w:hAnsi="Arial" w:cs="Arial"/>
          <w:i/>
          <w:iCs/>
        </w:rPr>
        <w:t xml:space="preserve">. srpna 2026 – </w:t>
      </w:r>
      <w:r w:rsidRPr="00013B31">
        <w:rPr>
          <w:rFonts w:ascii="Arial" w:hAnsi="Arial" w:cs="Arial"/>
          <w:b/>
          <w:bCs/>
        </w:rPr>
        <w:t>Hospodářská komora ČR upozorňuje, že první povinnosti z evropského aktu o kybernetické odolnosti (</w:t>
      </w:r>
      <w:proofErr w:type="spellStart"/>
      <w:r w:rsidRPr="00013B31">
        <w:rPr>
          <w:rFonts w:ascii="Arial" w:hAnsi="Arial" w:cs="Arial"/>
          <w:b/>
          <w:bCs/>
        </w:rPr>
        <w:t>Cyber</w:t>
      </w:r>
      <w:proofErr w:type="spellEnd"/>
      <w:r w:rsidRPr="00013B31">
        <w:rPr>
          <w:rFonts w:ascii="Arial" w:hAnsi="Arial" w:cs="Arial"/>
          <w:b/>
          <w:bCs/>
        </w:rPr>
        <w:t xml:space="preserve"> </w:t>
      </w:r>
      <w:proofErr w:type="spellStart"/>
      <w:r w:rsidRPr="00013B31">
        <w:rPr>
          <w:rFonts w:ascii="Arial" w:hAnsi="Arial" w:cs="Arial"/>
          <w:b/>
          <w:bCs/>
        </w:rPr>
        <w:t>Resilience</w:t>
      </w:r>
      <w:proofErr w:type="spellEnd"/>
      <w:r w:rsidRPr="00013B31">
        <w:rPr>
          <w:rFonts w:ascii="Arial" w:hAnsi="Arial" w:cs="Arial"/>
          <w:b/>
          <w:bCs/>
        </w:rPr>
        <w:t xml:space="preserve"> </w:t>
      </w:r>
      <w:proofErr w:type="spellStart"/>
      <w:r w:rsidRPr="00013B31">
        <w:rPr>
          <w:rFonts w:ascii="Arial" w:hAnsi="Arial" w:cs="Arial"/>
          <w:b/>
          <w:bCs/>
        </w:rPr>
        <w:t>Act</w:t>
      </w:r>
      <w:proofErr w:type="spellEnd"/>
      <w:r w:rsidRPr="00013B31">
        <w:rPr>
          <w:rFonts w:ascii="Arial" w:hAnsi="Arial" w:cs="Arial"/>
          <w:b/>
          <w:bCs/>
        </w:rPr>
        <w:t>) začnou platit už 11. září 2026. Přestože se většina ustanovení nařízení začne uplatňovat až v prosinci 2027, část výrobců hardwaru a softwaru se musí některým pravidlům přizpůsobit již letos. Firmy budou povinny oznamovat aktivně zneužívané zranitelnosti a závažné bezpečnostní incidenty. V některých případech bude nutné podat hlášení do 24 hodin a následně jej do 72 hodin doplnit o podrobnější informace.</w:t>
      </w:r>
    </w:p>
    <w:p w14:paraId="36A35C82" w14:textId="77777777" w:rsidR="000F52F2" w:rsidRPr="00013B31" w:rsidRDefault="000F52F2" w:rsidP="000F52F2">
      <w:pPr>
        <w:spacing w:after="120" w:line="240" w:lineRule="auto"/>
        <w:jc w:val="both"/>
        <w:rPr>
          <w:rFonts w:ascii="Arial" w:hAnsi="Arial" w:cs="Arial"/>
        </w:rPr>
      </w:pPr>
      <w:r w:rsidRPr="00013B31">
        <w:rPr>
          <w:rFonts w:ascii="Arial" w:hAnsi="Arial" w:cs="Arial"/>
        </w:rPr>
        <w:t xml:space="preserve">Evropská komise zveřejnila 27. července 2026 nové pokyny k uplatňování nařízení </w:t>
      </w:r>
      <w:proofErr w:type="spellStart"/>
      <w:r w:rsidRPr="00013B31">
        <w:rPr>
          <w:rFonts w:ascii="Arial" w:hAnsi="Arial" w:cs="Arial"/>
        </w:rPr>
        <w:t>Cyber</w:t>
      </w:r>
      <w:proofErr w:type="spellEnd"/>
      <w:r w:rsidRPr="00013B31">
        <w:rPr>
          <w:rFonts w:ascii="Arial" w:hAnsi="Arial" w:cs="Arial"/>
        </w:rPr>
        <w:t xml:space="preserve"> </w:t>
      </w:r>
      <w:proofErr w:type="spellStart"/>
      <w:r w:rsidRPr="00013B31">
        <w:rPr>
          <w:rFonts w:ascii="Arial" w:hAnsi="Arial" w:cs="Arial"/>
        </w:rPr>
        <w:t>Resilience</w:t>
      </w:r>
      <w:proofErr w:type="spellEnd"/>
      <w:r w:rsidRPr="00013B31">
        <w:rPr>
          <w:rFonts w:ascii="Arial" w:hAnsi="Arial" w:cs="Arial"/>
        </w:rPr>
        <w:t xml:space="preserve"> </w:t>
      </w:r>
      <w:proofErr w:type="spellStart"/>
      <w:r w:rsidRPr="00013B31">
        <w:rPr>
          <w:rFonts w:ascii="Arial" w:hAnsi="Arial" w:cs="Arial"/>
        </w:rPr>
        <w:t>Act</w:t>
      </w:r>
      <w:proofErr w:type="spellEnd"/>
      <w:r w:rsidRPr="00013B31">
        <w:rPr>
          <w:rFonts w:ascii="Arial" w:hAnsi="Arial" w:cs="Arial"/>
        </w:rPr>
        <w:t xml:space="preserve"> (CRA), které stanoví pravidla kybernetické bezpečnosti pro výrobky s digitálními prvky. Pokyny upřesňují praktické použití nařízení Evropského parlamentu a Rady (EU) 2024/2847 a věnují se mimo jiné stávajícím produktům navrženým před plnou použitelností CRA, cloudovým a vzdáleným službám, posuzování kybernetických rizik i způsobům posuzování shody u produktů s vyšší mírou rizika.</w:t>
      </w:r>
    </w:p>
    <w:p w14:paraId="3420B5AD" w14:textId="77777777" w:rsidR="000F52F2" w:rsidRPr="00013B31" w:rsidRDefault="000F52F2" w:rsidP="000F52F2">
      <w:pPr>
        <w:spacing w:after="120" w:line="240" w:lineRule="auto"/>
        <w:jc w:val="both"/>
        <w:rPr>
          <w:rFonts w:ascii="Arial" w:hAnsi="Arial" w:cs="Arial"/>
        </w:rPr>
      </w:pPr>
      <w:r w:rsidRPr="00013B31">
        <w:rPr>
          <w:rFonts w:ascii="Arial" w:hAnsi="Arial" w:cs="Arial"/>
          <w:i/>
          <w:iCs/>
        </w:rPr>
        <w:t>„</w:t>
      </w:r>
      <w:proofErr w:type="spellStart"/>
      <w:r w:rsidRPr="00013B31">
        <w:rPr>
          <w:rFonts w:ascii="Arial" w:hAnsi="Arial" w:cs="Arial"/>
          <w:i/>
          <w:iCs/>
        </w:rPr>
        <w:t>Cyber</w:t>
      </w:r>
      <w:proofErr w:type="spellEnd"/>
      <w:r w:rsidRPr="00013B31">
        <w:rPr>
          <w:rFonts w:ascii="Arial" w:hAnsi="Arial" w:cs="Arial"/>
          <w:i/>
          <w:iCs/>
        </w:rPr>
        <w:t xml:space="preserve"> </w:t>
      </w:r>
      <w:proofErr w:type="spellStart"/>
      <w:r w:rsidRPr="00013B31">
        <w:rPr>
          <w:rFonts w:ascii="Arial" w:hAnsi="Arial" w:cs="Arial"/>
          <w:i/>
          <w:iCs/>
        </w:rPr>
        <w:t>Resilience</w:t>
      </w:r>
      <w:proofErr w:type="spellEnd"/>
      <w:r w:rsidRPr="00013B31">
        <w:rPr>
          <w:rFonts w:ascii="Arial" w:hAnsi="Arial" w:cs="Arial"/>
          <w:i/>
          <w:iCs/>
        </w:rPr>
        <w:t xml:space="preserve"> </w:t>
      </w:r>
      <w:proofErr w:type="spellStart"/>
      <w:r w:rsidRPr="00013B31">
        <w:rPr>
          <w:rFonts w:ascii="Arial" w:hAnsi="Arial" w:cs="Arial"/>
          <w:i/>
          <w:iCs/>
        </w:rPr>
        <w:t>Act</w:t>
      </w:r>
      <w:proofErr w:type="spellEnd"/>
      <w:r w:rsidRPr="00013B31">
        <w:rPr>
          <w:rFonts w:ascii="Arial" w:hAnsi="Arial" w:cs="Arial"/>
          <w:i/>
          <w:iCs/>
        </w:rPr>
        <w:t xml:space="preserve"> přináší významnou změnu pro výrobce hardwaru i softwaru. Pro firmy je nyní podstatné především to, že první povinnosti nezačínají až v roce 2027, ale už 11. září 2026, kdy musí být připraveny oznamovat některé bezpečnostní incidenty a aktivně zneužívané zranitelnosti ve velmi krátkých lhůtách,“ uvádí </w:t>
      </w:r>
      <w:r w:rsidRPr="00013B31">
        <w:rPr>
          <w:rFonts w:ascii="Arial" w:hAnsi="Arial" w:cs="Arial"/>
          <w:b/>
          <w:bCs/>
        </w:rPr>
        <w:t>Jakub Rejzek, člen představenstva HK ČR.</w:t>
      </w:r>
      <w:r w:rsidRPr="00013B31">
        <w:rPr>
          <w:rFonts w:ascii="Arial" w:hAnsi="Arial" w:cs="Arial"/>
        </w:rPr>
        <w:t xml:space="preserve"> </w:t>
      </w:r>
    </w:p>
    <w:p w14:paraId="65E68E81" w14:textId="77777777" w:rsidR="000F52F2" w:rsidRPr="000F52F2" w:rsidRDefault="000F52F2" w:rsidP="000F52F2">
      <w:pPr>
        <w:spacing w:after="120" w:line="240" w:lineRule="auto"/>
        <w:jc w:val="both"/>
        <w:rPr>
          <w:rFonts w:ascii="Arial" w:hAnsi="Arial" w:cs="Arial"/>
          <w:b/>
          <w:bCs/>
        </w:rPr>
      </w:pPr>
      <w:r w:rsidRPr="000F52F2">
        <w:rPr>
          <w:rFonts w:ascii="Arial" w:hAnsi="Arial" w:cs="Arial"/>
          <w:b/>
          <w:bCs/>
        </w:rPr>
        <w:t>První povinnosti již od 11. září</w:t>
      </w:r>
    </w:p>
    <w:p w14:paraId="58F5D0D7" w14:textId="77777777" w:rsidR="000F52F2" w:rsidRPr="00013B31" w:rsidRDefault="000F52F2" w:rsidP="000F52F2">
      <w:pPr>
        <w:spacing w:after="120" w:line="240" w:lineRule="auto"/>
        <w:jc w:val="both"/>
        <w:rPr>
          <w:rFonts w:ascii="Arial" w:hAnsi="Arial" w:cs="Arial"/>
        </w:rPr>
      </w:pPr>
      <w:r w:rsidRPr="00013B31">
        <w:rPr>
          <w:rFonts w:ascii="Arial" w:hAnsi="Arial" w:cs="Arial"/>
        </w:rPr>
        <w:t>Oznamovací povinnosti upravuje článek 14 CRA, který se týká aktivně zneužívaných zranitelností a závažných incidentů ovlivňujících bezpečnost produktu.</w:t>
      </w:r>
    </w:p>
    <w:p w14:paraId="6959AA1C" w14:textId="77777777" w:rsidR="000F52F2" w:rsidRPr="00013B31" w:rsidRDefault="000F52F2" w:rsidP="000F52F2">
      <w:pPr>
        <w:spacing w:after="120" w:line="240" w:lineRule="auto"/>
        <w:jc w:val="both"/>
        <w:rPr>
          <w:rFonts w:ascii="Arial" w:hAnsi="Arial" w:cs="Arial"/>
        </w:rPr>
      </w:pPr>
      <w:r w:rsidRPr="00013B31">
        <w:rPr>
          <w:rFonts w:ascii="Arial" w:hAnsi="Arial" w:cs="Arial"/>
        </w:rPr>
        <w:t xml:space="preserve">Předběžné hlášení bude nutné podat prostřednictvím jednotné evropské platformy spravované agenturou ENISA nejpozději </w:t>
      </w:r>
      <w:r w:rsidRPr="00013B31">
        <w:rPr>
          <w:rFonts w:ascii="Arial" w:hAnsi="Arial" w:cs="Arial"/>
          <w:b/>
          <w:bCs/>
        </w:rPr>
        <w:t>do 24 hodin od okamžiku, kdy se výrobce o relevantním problému dozví</w:t>
      </w:r>
      <w:r w:rsidRPr="00013B31">
        <w:rPr>
          <w:rFonts w:ascii="Arial" w:hAnsi="Arial" w:cs="Arial"/>
        </w:rPr>
        <w:t>. Do 72 hodin pak bude muset výrobce oznámení doplnit o podrobnější informace.</w:t>
      </w:r>
    </w:p>
    <w:p w14:paraId="2FDFE47E" w14:textId="77777777" w:rsidR="000F52F2" w:rsidRPr="00013B31" w:rsidRDefault="000F52F2" w:rsidP="000F52F2">
      <w:pPr>
        <w:spacing w:after="120" w:line="240" w:lineRule="auto"/>
        <w:jc w:val="both"/>
        <w:rPr>
          <w:rFonts w:ascii="Arial" w:hAnsi="Arial" w:cs="Arial"/>
        </w:rPr>
      </w:pPr>
      <w:r w:rsidRPr="00013B31">
        <w:rPr>
          <w:rFonts w:ascii="Arial" w:hAnsi="Arial" w:cs="Arial"/>
        </w:rPr>
        <w:t>Hospodářská komora proto firmám doporučuje zavést interní postup pro rozpoznání takového případu, jeho rychlé předání odpovědným pracovníkům, právní a technické posouzení a včasné odeslání hlášení.</w:t>
      </w:r>
    </w:p>
    <w:p w14:paraId="3B4D73F7" w14:textId="77777777" w:rsidR="000F52F2" w:rsidRPr="00013B31" w:rsidRDefault="000F52F2" w:rsidP="000F52F2">
      <w:pPr>
        <w:spacing w:after="120" w:line="240" w:lineRule="auto"/>
        <w:jc w:val="both"/>
        <w:rPr>
          <w:rFonts w:ascii="Arial" w:hAnsi="Arial" w:cs="Arial"/>
          <w:b/>
          <w:bCs/>
        </w:rPr>
      </w:pPr>
      <w:r w:rsidRPr="00013B31">
        <w:rPr>
          <w:rFonts w:ascii="Arial" w:hAnsi="Arial" w:cs="Arial"/>
          <w:b/>
          <w:bCs/>
        </w:rPr>
        <w:t>Stávající produkty nebude nutné automaticky kompletně přepracovat</w:t>
      </w:r>
    </w:p>
    <w:p w14:paraId="25669B6E" w14:textId="77777777" w:rsidR="000F52F2" w:rsidRPr="00013B31" w:rsidRDefault="000F52F2" w:rsidP="000F52F2">
      <w:pPr>
        <w:spacing w:after="120" w:line="240" w:lineRule="auto"/>
        <w:jc w:val="both"/>
        <w:rPr>
          <w:rFonts w:ascii="Arial" w:hAnsi="Arial" w:cs="Arial"/>
        </w:rPr>
      </w:pPr>
      <w:r w:rsidRPr="00013B31">
        <w:rPr>
          <w:rFonts w:ascii="Arial" w:hAnsi="Arial" w:cs="Arial"/>
        </w:rPr>
        <w:t>Pokyny se věnují také výrobkům navrženým před plnou použitelností CRA, které budou na evropský trh uváděny i po 11. prosinci 2027.</w:t>
      </w:r>
    </w:p>
    <w:p w14:paraId="6C65967C" w14:textId="77777777" w:rsidR="000F52F2" w:rsidRPr="00013B31" w:rsidRDefault="000F52F2" w:rsidP="000F52F2">
      <w:pPr>
        <w:spacing w:after="120" w:line="240" w:lineRule="auto"/>
        <w:jc w:val="both"/>
        <w:rPr>
          <w:rFonts w:ascii="Arial" w:hAnsi="Arial" w:cs="Arial"/>
        </w:rPr>
      </w:pPr>
      <w:r w:rsidRPr="00013B31">
        <w:rPr>
          <w:rFonts w:ascii="Arial" w:hAnsi="Arial" w:cs="Arial"/>
        </w:rPr>
        <w:t>Podle Evropské komise samotné stáří návrhu neznamená, že musí výrobce produkt automaticky kompletně přepracovat. Výrobce však musí posoudit kybernetická rizika a doložit splnění relevantních požadavků CRA. Pokud posouzení odhalí nesoulad, může být nutné provést přiměřené úpravy produktu, procesů nebo dokumentace.</w:t>
      </w:r>
    </w:p>
    <w:p w14:paraId="104B16D9" w14:textId="77777777" w:rsidR="000F52F2" w:rsidRPr="00013B31" w:rsidRDefault="000F52F2" w:rsidP="000F52F2">
      <w:pPr>
        <w:spacing w:after="120" w:line="240" w:lineRule="auto"/>
        <w:jc w:val="both"/>
        <w:rPr>
          <w:rFonts w:ascii="Arial" w:hAnsi="Arial" w:cs="Arial"/>
        </w:rPr>
      </w:pPr>
      <w:r w:rsidRPr="00013B31">
        <w:rPr>
          <w:rFonts w:ascii="Arial" w:hAnsi="Arial" w:cs="Arial"/>
        </w:rPr>
        <w:t>Firmy s rozsáhlejším portfoliem by proto měly výrobky rozdělit podle doby jejich uvedení na trh a u každého vyhodnotit rozsah nových povinností.</w:t>
      </w:r>
    </w:p>
    <w:p w14:paraId="2BB849CA" w14:textId="77777777" w:rsidR="000F52F2" w:rsidRPr="00013B31" w:rsidRDefault="000F52F2" w:rsidP="000F52F2">
      <w:pPr>
        <w:spacing w:after="120" w:line="240" w:lineRule="auto"/>
        <w:jc w:val="both"/>
        <w:rPr>
          <w:rFonts w:ascii="Arial" w:hAnsi="Arial" w:cs="Arial"/>
          <w:b/>
          <w:bCs/>
        </w:rPr>
      </w:pPr>
      <w:r w:rsidRPr="00013B31">
        <w:rPr>
          <w:rFonts w:ascii="Arial" w:hAnsi="Arial" w:cs="Arial"/>
          <w:b/>
          <w:bCs/>
        </w:rPr>
        <w:t>Do působnosti CRA mohou spadat také cloudové a vzdálené služby</w:t>
      </w:r>
    </w:p>
    <w:p w14:paraId="57F3A4BF" w14:textId="77777777" w:rsidR="000F52F2" w:rsidRPr="00013B31" w:rsidRDefault="000F52F2" w:rsidP="000F52F2">
      <w:pPr>
        <w:spacing w:after="120" w:line="240" w:lineRule="auto"/>
        <w:jc w:val="both"/>
        <w:rPr>
          <w:rFonts w:ascii="Arial" w:hAnsi="Arial" w:cs="Arial"/>
        </w:rPr>
      </w:pPr>
      <w:r w:rsidRPr="00013B31">
        <w:rPr>
          <w:rFonts w:ascii="Arial" w:hAnsi="Arial" w:cs="Arial"/>
        </w:rPr>
        <w:t xml:space="preserve">CRA se netýká pouze fyzického výrobku nebo softwaru instalovaného v zařízení. Za určitých podmínek mohou být součástí regulovaného produktu také tzv. </w:t>
      </w:r>
      <w:r w:rsidRPr="00013B31">
        <w:rPr>
          <w:rFonts w:ascii="Arial" w:hAnsi="Arial" w:cs="Arial"/>
          <w:b/>
          <w:bCs/>
        </w:rPr>
        <w:t>vzdálená řešení pro zpracování dat (</w:t>
      </w:r>
      <w:proofErr w:type="spellStart"/>
      <w:r w:rsidRPr="00013B31">
        <w:rPr>
          <w:rFonts w:ascii="Arial" w:hAnsi="Arial" w:cs="Arial"/>
          <w:b/>
          <w:bCs/>
        </w:rPr>
        <w:t>remote</w:t>
      </w:r>
      <w:proofErr w:type="spellEnd"/>
      <w:r w:rsidRPr="00013B31">
        <w:rPr>
          <w:rFonts w:ascii="Arial" w:hAnsi="Arial" w:cs="Arial"/>
          <w:b/>
          <w:bCs/>
        </w:rPr>
        <w:t xml:space="preserve"> data </w:t>
      </w:r>
      <w:proofErr w:type="spellStart"/>
      <w:r w:rsidRPr="00013B31">
        <w:rPr>
          <w:rFonts w:ascii="Arial" w:hAnsi="Arial" w:cs="Arial"/>
          <w:b/>
          <w:bCs/>
        </w:rPr>
        <w:t>processing</w:t>
      </w:r>
      <w:proofErr w:type="spellEnd"/>
      <w:r w:rsidRPr="00013B31">
        <w:rPr>
          <w:rFonts w:ascii="Arial" w:hAnsi="Arial" w:cs="Arial"/>
          <w:b/>
          <w:bCs/>
        </w:rPr>
        <w:t xml:space="preserve"> </w:t>
      </w:r>
      <w:proofErr w:type="spellStart"/>
      <w:r w:rsidRPr="00013B31">
        <w:rPr>
          <w:rFonts w:ascii="Arial" w:hAnsi="Arial" w:cs="Arial"/>
          <w:b/>
          <w:bCs/>
        </w:rPr>
        <w:t>solutions</w:t>
      </w:r>
      <w:proofErr w:type="spellEnd"/>
      <w:r w:rsidRPr="00013B31">
        <w:rPr>
          <w:rFonts w:ascii="Arial" w:hAnsi="Arial" w:cs="Arial"/>
          <w:b/>
          <w:bCs/>
        </w:rPr>
        <w:t>)</w:t>
      </w:r>
      <w:r w:rsidRPr="00013B31">
        <w:rPr>
          <w:rFonts w:ascii="Arial" w:hAnsi="Arial" w:cs="Arial"/>
        </w:rPr>
        <w:t>.</w:t>
      </w:r>
    </w:p>
    <w:p w14:paraId="39040F79" w14:textId="77777777" w:rsidR="000F52F2" w:rsidRPr="00013B31" w:rsidRDefault="000F52F2" w:rsidP="000F52F2">
      <w:pPr>
        <w:spacing w:after="120" w:line="240" w:lineRule="auto"/>
        <w:jc w:val="both"/>
        <w:rPr>
          <w:rFonts w:ascii="Arial" w:hAnsi="Arial" w:cs="Arial"/>
        </w:rPr>
      </w:pPr>
      <w:r w:rsidRPr="00013B31">
        <w:rPr>
          <w:rFonts w:ascii="Arial" w:hAnsi="Arial" w:cs="Arial"/>
        </w:rPr>
        <w:lastRenderedPageBreak/>
        <w:t>Typickým příkladem je cloudová infrastruktura nebo cloudová služby, bez níž zařízení nemůže vykonávat některé své funkce. Při přípravě na CRA proto nestačí provést pouze inventuru hardwarových zařízení. Firmy by měly posoudit celý technologický ekosystém produktu, včetně mobilních aplikací, cloudových služeb, aplikačních rozhraní, autentizačních služeb a infrastruktury zajišťující aktualizace.</w:t>
      </w:r>
    </w:p>
    <w:p w14:paraId="6BD277DC" w14:textId="77777777" w:rsidR="000F52F2" w:rsidRPr="00013B31" w:rsidRDefault="000F52F2" w:rsidP="000F52F2">
      <w:pPr>
        <w:spacing w:after="120" w:line="240" w:lineRule="auto"/>
        <w:jc w:val="both"/>
        <w:rPr>
          <w:rFonts w:ascii="Arial" w:hAnsi="Arial" w:cs="Arial"/>
          <w:b/>
          <w:bCs/>
        </w:rPr>
      </w:pPr>
      <w:r w:rsidRPr="00013B31">
        <w:rPr>
          <w:rFonts w:ascii="Arial" w:hAnsi="Arial" w:cs="Arial"/>
          <w:b/>
          <w:bCs/>
        </w:rPr>
        <w:t>Správná klasifikace ovlivní náklady na uvedení výrobku na trh</w:t>
      </w:r>
    </w:p>
    <w:p w14:paraId="044D2A23" w14:textId="77777777" w:rsidR="000F52F2" w:rsidRPr="00013B31" w:rsidRDefault="000F52F2" w:rsidP="000F52F2">
      <w:pPr>
        <w:spacing w:after="120" w:line="240" w:lineRule="auto"/>
        <w:jc w:val="both"/>
        <w:rPr>
          <w:rFonts w:ascii="Arial" w:hAnsi="Arial" w:cs="Arial"/>
        </w:rPr>
      </w:pPr>
      <w:r w:rsidRPr="00013B31">
        <w:rPr>
          <w:rFonts w:ascii="Arial" w:hAnsi="Arial" w:cs="Arial"/>
        </w:rPr>
        <w:t>Správné zařazení produktu podle CRA může významně ovlivnit náklady na jeho uvedení na trh. Nařízení vedle běžných produktů rozlišuje také důležité produkty třídy I a II a kritické produkty. Zařazení do jednotlivých kategorií ovlivňuje způsob posuzování shody a v některých případech také nutnost zapojení nezávislého subjektu.</w:t>
      </w:r>
    </w:p>
    <w:p w14:paraId="1F5633E5" w14:textId="77777777" w:rsidR="000F52F2" w:rsidRPr="00013B31" w:rsidRDefault="000F52F2" w:rsidP="000F52F2">
      <w:pPr>
        <w:spacing w:after="120" w:line="240" w:lineRule="auto"/>
        <w:jc w:val="both"/>
        <w:rPr>
          <w:rFonts w:ascii="Arial" w:hAnsi="Arial" w:cs="Arial"/>
        </w:rPr>
      </w:pPr>
      <w:r w:rsidRPr="00013B31">
        <w:rPr>
          <w:rFonts w:ascii="Arial" w:hAnsi="Arial" w:cs="Arial"/>
        </w:rPr>
        <w:t>Chybná klasifikace proto může vést buď k nesplnění požadavků, nebo naopak ke zbytečnému zvýšení nákladů na posuzování shody a uvedení výrobku na trh. Pokyny Evropské komise zdůrazňují zejména hlavní funkci produktu. Samotná přítomnost bezpečnostní komponenty automaticky neznamená, že celý výrobek musí být zařazen do vyšší rizikové kategorie.</w:t>
      </w:r>
    </w:p>
    <w:p w14:paraId="49118DFD" w14:textId="77777777" w:rsidR="000F52F2" w:rsidRPr="00013B31" w:rsidRDefault="000F52F2" w:rsidP="000F52F2">
      <w:pPr>
        <w:spacing w:after="120" w:line="240" w:lineRule="auto"/>
        <w:jc w:val="both"/>
        <w:rPr>
          <w:rFonts w:ascii="Arial" w:hAnsi="Arial" w:cs="Arial"/>
          <w:b/>
          <w:bCs/>
        </w:rPr>
      </w:pPr>
      <w:r w:rsidRPr="00013B31">
        <w:rPr>
          <w:rFonts w:ascii="Arial" w:hAnsi="Arial" w:cs="Arial"/>
          <w:b/>
          <w:bCs/>
        </w:rPr>
        <w:t>Firmy by měly zahájit konkrétní přípravu již nyní</w:t>
      </w:r>
    </w:p>
    <w:p w14:paraId="41810CC9" w14:textId="77777777" w:rsidR="000F52F2" w:rsidRPr="00013B31" w:rsidRDefault="000F52F2" w:rsidP="000F52F2">
      <w:pPr>
        <w:spacing w:after="120" w:line="240" w:lineRule="auto"/>
        <w:jc w:val="both"/>
        <w:rPr>
          <w:rFonts w:ascii="Arial" w:hAnsi="Arial" w:cs="Arial"/>
        </w:rPr>
      </w:pPr>
      <w:r w:rsidRPr="00013B31">
        <w:rPr>
          <w:rFonts w:ascii="Arial" w:hAnsi="Arial" w:cs="Arial"/>
        </w:rPr>
        <w:t xml:space="preserve">Hospodářská komora doporučuje podnikům, kterých se CRA může týkat, nečekat na prosinec 2027. Vedle přípravy na zářijové oznamovací povinnosti by měly již nyní </w:t>
      </w:r>
      <w:r w:rsidRPr="00013B31">
        <w:rPr>
          <w:rFonts w:ascii="Arial" w:hAnsi="Arial" w:cs="Arial"/>
          <w:b/>
          <w:bCs/>
        </w:rPr>
        <w:t>provést inventarizaci produktového portfolia, určit výrobky spadající do působnosti CRA, posoudit jejich klasifikaci a zmapovat související cloudové a softwarové komponenty</w:t>
      </w:r>
      <w:r w:rsidRPr="00013B31">
        <w:rPr>
          <w:rFonts w:ascii="Arial" w:hAnsi="Arial" w:cs="Arial"/>
        </w:rPr>
        <w:t>.</w:t>
      </w:r>
    </w:p>
    <w:p w14:paraId="0ED447C0" w14:textId="77777777" w:rsidR="000F52F2" w:rsidRPr="00013B31" w:rsidRDefault="000F52F2" w:rsidP="000F52F2">
      <w:pPr>
        <w:spacing w:after="120" w:line="240" w:lineRule="auto"/>
        <w:jc w:val="both"/>
        <w:rPr>
          <w:rFonts w:ascii="Arial" w:hAnsi="Arial" w:cs="Arial"/>
        </w:rPr>
      </w:pPr>
      <w:r w:rsidRPr="00013B31">
        <w:rPr>
          <w:rFonts w:ascii="Arial" w:hAnsi="Arial" w:cs="Arial"/>
        </w:rPr>
        <w:t>Součástí přípravy bude také systematické posuzování kybernetických rizik a vytvoření technické dokumentace, která výrobcům umožní prokázat splnění požadavků CRA.</w:t>
      </w:r>
    </w:p>
    <w:p w14:paraId="00D1443B" w14:textId="77777777" w:rsidR="000F52F2" w:rsidRPr="00013B31" w:rsidRDefault="000F52F2" w:rsidP="000F52F2">
      <w:pPr>
        <w:spacing w:after="120" w:line="240" w:lineRule="auto"/>
        <w:jc w:val="both"/>
        <w:rPr>
          <w:rFonts w:ascii="Arial" w:hAnsi="Arial" w:cs="Arial"/>
        </w:rPr>
      </w:pPr>
      <w:r w:rsidRPr="00013B31">
        <w:rPr>
          <w:rFonts w:ascii="Arial" w:hAnsi="Arial" w:cs="Arial"/>
        </w:rPr>
        <w:t>„</w:t>
      </w:r>
      <w:r w:rsidRPr="00013B31">
        <w:rPr>
          <w:rFonts w:ascii="Arial" w:hAnsi="Arial" w:cs="Arial"/>
          <w:i/>
          <w:iCs/>
        </w:rPr>
        <w:t>Nové pokyny Evropské komise jsou pro podnikatele užitečným zpřesněním. V některých otázkách potvrzují pragmatický přístup založený na skutečných rizicích produktu, zároveň ale výrazně zmenšují prostor pro odkládání přípravy. Pro firmy, které chtějí své digitální výrobky bez komplikací uvádět na evropský trh i po roce 2027, je nyní vhodná doba přejít od sledování legislativy ke konkrétní implementaci</w:t>
      </w:r>
      <w:r w:rsidRPr="00013B31">
        <w:rPr>
          <w:rFonts w:ascii="Arial" w:hAnsi="Arial" w:cs="Arial"/>
        </w:rPr>
        <w:t>,“ dodává</w:t>
      </w:r>
      <w:r w:rsidRPr="00013B31">
        <w:rPr>
          <w:rFonts w:ascii="Arial" w:hAnsi="Arial" w:cs="Arial"/>
          <w:b/>
          <w:bCs/>
        </w:rPr>
        <w:t xml:space="preserve"> Jakub Rejzek.</w:t>
      </w:r>
    </w:p>
    <w:p w14:paraId="773336BD" w14:textId="77777777" w:rsidR="000F52F2" w:rsidRPr="00013B31" w:rsidRDefault="000F52F2" w:rsidP="000F52F2">
      <w:pPr>
        <w:spacing w:after="120" w:line="240" w:lineRule="auto"/>
        <w:jc w:val="both"/>
        <w:rPr>
          <w:rFonts w:ascii="Arial" w:hAnsi="Arial" w:cs="Arial"/>
        </w:rPr>
      </w:pPr>
      <w:proofErr w:type="spellStart"/>
      <w:r w:rsidRPr="00013B31">
        <w:rPr>
          <w:rFonts w:ascii="Arial" w:hAnsi="Arial" w:cs="Arial"/>
        </w:rPr>
        <w:t>Cyber</w:t>
      </w:r>
      <w:proofErr w:type="spellEnd"/>
      <w:r w:rsidRPr="00013B31">
        <w:rPr>
          <w:rFonts w:ascii="Arial" w:hAnsi="Arial" w:cs="Arial"/>
        </w:rPr>
        <w:t xml:space="preserve"> </w:t>
      </w:r>
      <w:proofErr w:type="spellStart"/>
      <w:r w:rsidRPr="00013B31">
        <w:rPr>
          <w:rFonts w:ascii="Arial" w:hAnsi="Arial" w:cs="Arial"/>
        </w:rPr>
        <w:t>Resilience</w:t>
      </w:r>
      <w:proofErr w:type="spellEnd"/>
      <w:r w:rsidRPr="00013B31">
        <w:rPr>
          <w:rFonts w:ascii="Arial" w:hAnsi="Arial" w:cs="Arial"/>
        </w:rPr>
        <w:t xml:space="preserve"> </w:t>
      </w:r>
      <w:proofErr w:type="spellStart"/>
      <w:r w:rsidRPr="00013B31">
        <w:rPr>
          <w:rFonts w:ascii="Arial" w:hAnsi="Arial" w:cs="Arial"/>
        </w:rPr>
        <w:t>Act</w:t>
      </w:r>
      <w:proofErr w:type="spellEnd"/>
      <w:r w:rsidRPr="00013B31">
        <w:rPr>
          <w:rFonts w:ascii="Arial" w:hAnsi="Arial" w:cs="Arial"/>
        </w:rPr>
        <w:t xml:space="preserve"> stanoví jednotné evropské požadavky na kybernetickou bezpečnost produktů s digitálními prvky během jejich celého životního cyklu. Většina jeho ustanovení se začne uplatňovat </w:t>
      </w:r>
      <w:r w:rsidRPr="00013B31">
        <w:rPr>
          <w:rFonts w:ascii="Arial" w:hAnsi="Arial" w:cs="Arial"/>
          <w:b/>
          <w:bCs/>
        </w:rPr>
        <w:t>11. prosince 2027</w:t>
      </w:r>
      <w:r w:rsidRPr="00013B31">
        <w:rPr>
          <w:rFonts w:ascii="Arial" w:hAnsi="Arial" w:cs="Arial"/>
        </w:rPr>
        <w:t xml:space="preserve">, pravidla týkající se oznamování zranitelností a incidentů však již </w:t>
      </w:r>
      <w:r w:rsidRPr="00013B31">
        <w:rPr>
          <w:rFonts w:ascii="Arial" w:hAnsi="Arial" w:cs="Arial"/>
          <w:b/>
          <w:bCs/>
        </w:rPr>
        <w:t>11. září 2026</w:t>
      </w:r>
      <w:r w:rsidRPr="00013B31">
        <w:rPr>
          <w:rFonts w:ascii="Arial" w:hAnsi="Arial" w:cs="Arial"/>
        </w:rPr>
        <w:t>.</w:t>
      </w:r>
    </w:p>
    <w:p w14:paraId="02C7F06B" w14:textId="77777777" w:rsidR="000F52F2" w:rsidRPr="00013B31" w:rsidRDefault="000F52F2" w:rsidP="000F52F2">
      <w:pPr>
        <w:spacing w:after="120" w:line="240" w:lineRule="auto"/>
        <w:rPr>
          <w:rFonts w:ascii="Arial" w:hAnsi="Arial" w:cs="Arial"/>
          <w:b/>
          <w:bCs/>
        </w:rPr>
      </w:pPr>
      <w:r w:rsidRPr="00013B31">
        <w:rPr>
          <w:rFonts w:ascii="Arial" w:hAnsi="Arial" w:cs="Arial"/>
          <w:b/>
          <w:bCs/>
        </w:rPr>
        <w:t>Zdroje:</w:t>
      </w:r>
    </w:p>
    <w:p w14:paraId="4B5EEC59" w14:textId="77777777" w:rsidR="000F52F2" w:rsidRPr="00013B31" w:rsidRDefault="000F52F2" w:rsidP="000F52F2">
      <w:pPr>
        <w:spacing w:after="120" w:line="240" w:lineRule="auto"/>
        <w:rPr>
          <w:rFonts w:ascii="Arial" w:hAnsi="Arial" w:cs="Arial"/>
        </w:rPr>
      </w:pPr>
      <w:hyperlink r:id="rId8" w:history="1">
        <w:r w:rsidRPr="00013B31">
          <w:rPr>
            <w:rStyle w:val="Hypertextovodkaz"/>
            <w:rFonts w:ascii="Arial" w:hAnsi="Arial" w:cs="Arial"/>
          </w:rPr>
          <w:t>Nařízení Evropského parlamentu a Rady (EU) 2024/2847 ze dne 23. října 2024 o horizontálních požadavcích na kybernetickou bezpečnost produktů s digitálními prvky (</w:t>
        </w:r>
        <w:proofErr w:type="spellStart"/>
        <w:r w:rsidRPr="00013B31">
          <w:rPr>
            <w:rStyle w:val="Hypertextovodkaz"/>
            <w:rFonts w:ascii="Arial" w:hAnsi="Arial" w:cs="Arial"/>
          </w:rPr>
          <w:t>Cyber</w:t>
        </w:r>
        <w:proofErr w:type="spellEnd"/>
        <w:r w:rsidRPr="00013B31">
          <w:rPr>
            <w:rStyle w:val="Hypertextovodkaz"/>
            <w:rFonts w:ascii="Arial" w:hAnsi="Arial" w:cs="Arial"/>
          </w:rPr>
          <w:t xml:space="preserve"> </w:t>
        </w:r>
        <w:proofErr w:type="spellStart"/>
        <w:r w:rsidRPr="00013B31">
          <w:rPr>
            <w:rStyle w:val="Hypertextovodkaz"/>
            <w:rFonts w:ascii="Arial" w:hAnsi="Arial" w:cs="Arial"/>
          </w:rPr>
          <w:t>Resilience</w:t>
        </w:r>
        <w:proofErr w:type="spellEnd"/>
        <w:r w:rsidRPr="00013B31">
          <w:rPr>
            <w:rStyle w:val="Hypertextovodkaz"/>
            <w:rFonts w:ascii="Arial" w:hAnsi="Arial" w:cs="Arial"/>
          </w:rPr>
          <w:t xml:space="preserve"> </w:t>
        </w:r>
        <w:proofErr w:type="spellStart"/>
        <w:r w:rsidRPr="00013B31">
          <w:rPr>
            <w:rStyle w:val="Hypertextovodkaz"/>
            <w:rFonts w:ascii="Arial" w:hAnsi="Arial" w:cs="Arial"/>
          </w:rPr>
          <w:t>Act</w:t>
        </w:r>
        <w:proofErr w:type="spellEnd"/>
        <w:r w:rsidRPr="00013B31">
          <w:rPr>
            <w:rStyle w:val="Hypertextovodkaz"/>
            <w:rFonts w:ascii="Arial" w:hAnsi="Arial" w:cs="Arial"/>
          </w:rPr>
          <w:t>).</w:t>
        </w:r>
      </w:hyperlink>
    </w:p>
    <w:p w14:paraId="139DE402" w14:textId="77777777" w:rsidR="000F52F2" w:rsidRPr="00013B31" w:rsidRDefault="000F52F2" w:rsidP="000F52F2">
      <w:pPr>
        <w:spacing w:after="120" w:line="240" w:lineRule="auto"/>
        <w:rPr>
          <w:rFonts w:ascii="Arial" w:hAnsi="Arial" w:cs="Arial"/>
        </w:rPr>
      </w:pPr>
      <w:hyperlink r:id="rId9" w:history="1">
        <w:proofErr w:type="spellStart"/>
        <w:r w:rsidRPr="00013B31">
          <w:rPr>
            <w:rStyle w:val="Hypertextovodkaz"/>
            <w:rFonts w:ascii="Arial" w:hAnsi="Arial" w:cs="Arial"/>
          </w:rPr>
          <w:t>European</w:t>
        </w:r>
        <w:proofErr w:type="spellEnd"/>
        <w:r w:rsidRPr="00013B31">
          <w:rPr>
            <w:rStyle w:val="Hypertextovodkaz"/>
            <w:rFonts w:ascii="Arial" w:hAnsi="Arial" w:cs="Arial"/>
          </w:rPr>
          <w:t xml:space="preserve"> </w:t>
        </w:r>
        <w:proofErr w:type="spellStart"/>
        <w:r w:rsidRPr="00013B31">
          <w:rPr>
            <w:rStyle w:val="Hypertextovodkaz"/>
            <w:rFonts w:ascii="Arial" w:hAnsi="Arial" w:cs="Arial"/>
          </w:rPr>
          <w:t>Commission</w:t>
        </w:r>
        <w:proofErr w:type="spellEnd"/>
        <w:r w:rsidRPr="00013B31">
          <w:rPr>
            <w:rStyle w:val="Hypertextovodkaz"/>
            <w:rFonts w:ascii="Arial" w:hAnsi="Arial" w:cs="Arial"/>
          </w:rPr>
          <w:t xml:space="preserve">, </w:t>
        </w:r>
        <w:proofErr w:type="spellStart"/>
        <w:r w:rsidRPr="00013B31">
          <w:rPr>
            <w:rStyle w:val="Hypertextovodkaz"/>
            <w:rFonts w:ascii="Arial" w:hAnsi="Arial" w:cs="Arial"/>
            <w:b/>
            <w:bCs/>
          </w:rPr>
          <w:t>Guidance</w:t>
        </w:r>
        <w:proofErr w:type="spellEnd"/>
        <w:r w:rsidRPr="00013B31">
          <w:rPr>
            <w:rStyle w:val="Hypertextovodkaz"/>
            <w:rFonts w:ascii="Arial" w:hAnsi="Arial" w:cs="Arial"/>
            <w:b/>
            <w:bCs/>
          </w:rPr>
          <w:t xml:space="preserve"> on </w:t>
        </w:r>
        <w:proofErr w:type="spellStart"/>
        <w:r w:rsidRPr="00013B31">
          <w:rPr>
            <w:rStyle w:val="Hypertextovodkaz"/>
            <w:rFonts w:ascii="Arial" w:hAnsi="Arial" w:cs="Arial"/>
            <w:b/>
            <w:bCs/>
          </w:rPr>
          <w:t>the</w:t>
        </w:r>
        <w:proofErr w:type="spellEnd"/>
        <w:r w:rsidRPr="00013B31">
          <w:rPr>
            <w:rStyle w:val="Hypertextovodkaz"/>
            <w:rFonts w:ascii="Arial" w:hAnsi="Arial" w:cs="Arial"/>
            <w:b/>
            <w:bCs/>
          </w:rPr>
          <w:t xml:space="preserve"> </w:t>
        </w:r>
        <w:proofErr w:type="spellStart"/>
        <w:r w:rsidRPr="00013B31">
          <w:rPr>
            <w:rStyle w:val="Hypertextovodkaz"/>
            <w:rFonts w:ascii="Arial" w:hAnsi="Arial" w:cs="Arial"/>
            <w:b/>
            <w:bCs/>
          </w:rPr>
          <w:t>application</w:t>
        </w:r>
        <w:proofErr w:type="spellEnd"/>
        <w:r w:rsidRPr="00013B31">
          <w:rPr>
            <w:rStyle w:val="Hypertextovodkaz"/>
            <w:rFonts w:ascii="Arial" w:hAnsi="Arial" w:cs="Arial"/>
            <w:b/>
            <w:bCs/>
          </w:rPr>
          <w:t xml:space="preserve"> </w:t>
        </w:r>
        <w:proofErr w:type="spellStart"/>
        <w:r w:rsidRPr="00013B31">
          <w:rPr>
            <w:rStyle w:val="Hypertextovodkaz"/>
            <w:rFonts w:ascii="Arial" w:hAnsi="Arial" w:cs="Arial"/>
            <w:b/>
            <w:bCs/>
          </w:rPr>
          <w:t>of</w:t>
        </w:r>
        <w:proofErr w:type="spellEnd"/>
        <w:r w:rsidRPr="00013B31">
          <w:rPr>
            <w:rStyle w:val="Hypertextovodkaz"/>
            <w:rFonts w:ascii="Arial" w:hAnsi="Arial" w:cs="Arial"/>
            <w:b/>
            <w:bCs/>
          </w:rPr>
          <w:t xml:space="preserve"> </w:t>
        </w:r>
        <w:proofErr w:type="spellStart"/>
        <w:r w:rsidRPr="00013B31">
          <w:rPr>
            <w:rStyle w:val="Hypertextovodkaz"/>
            <w:rFonts w:ascii="Arial" w:hAnsi="Arial" w:cs="Arial"/>
            <w:b/>
            <w:bCs/>
          </w:rPr>
          <w:t>Regulation</w:t>
        </w:r>
        <w:proofErr w:type="spellEnd"/>
        <w:r w:rsidRPr="00013B31">
          <w:rPr>
            <w:rStyle w:val="Hypertextovodkaz"/>
            <w:rFonts w:ascii="Arial" w:hAnsi="Arial" w:cs="Arial"/>
            <w:b/>
            <w:bCs/>
          </w:rPr>
          <w:t xml:space="preserve"> (EU) 2024/2847 – </w:t>
        </w:r>
        <w:proofErr w:type="gramStart"/>
        <w:r w:rsidRPr="00013B31">
          <w:rPr>
            <w:rStyle w:val="Hypertextovodkaz"/>
            <w:rFonts w:ascii="Arial" w:hAnsi="Arial" w:cs="Arial"/>
            <w:b/>
            <w:bCs/>
          </w:rPr>
          <w:t>C(</w:t>
        </w:r>
        <w:proofErr w:type="gramEnd"/>
        <w:r w:rsidRPr="00013B31">
          <w:rPr>
            <w:rStyle w:val="Hypertextovodkaz"/>
            <w:rFonts w:ascii="Arial" w:hAnsi="Arial" w:cs="Arial"/>
            <w:b/>
            <w:bCs/>
          </w:rPr>
          <w:t>2026) 5252</w:t>
        </w:r>
        <w:r w:rsidRPr="00013B31">
          <w:rPr>
            <w:rStyle w:val="Hypertextovodkaz"/>
            <w:rFonts w:ascii="Arial" w:hAnsi="Arial" w:cs="Arial"/>
          </w:rPr>
          <w:t>, 27. července 2026.</w:t>
        </w:r>
      </w:hyperlink>
    </w:p>
    <w:p w14:paraId="2B40EAC2" w14:textId="77777777" w:rsidR="000F52F2" w:rsidRPr="00013B31" w:rsidRDefault="000F52F2" w:rsidP="000F52F2">
      <w:pPr>
        <w:spacing w:after="120" w:line="240" w:lineRule="auto"/>
        <w:rPr>
          <w:rFonts w:ascii="Arial" w:hAnsi="Arial" w:cs="Arial"/>
        </w:rPr>
      </w:pPr>
      <w:hyperlink r:id="rId10" w:history="1">
        <w:proofErr w:type="spellStart"/>
        <w:r w:rsidRPr="00013B31">
          <w:rPr>
            <w:rStyle w:val="Hypertextovodkaz"/>
            <w:rFonts w:ascii="Arial" w:hAnsi="Arial" w:cs="Arial"/>
          </w:rPr>
          <w:t>European</w:t>
        </w:r>
        <w:proofErr w:type="spellEnd"/>
        <w:r w:rsidRPr="00013B31">
          <w:rPr>
            <w:rStyle w:val="Hypertextovodkaz"/>
            <w:rFonts w:ascii="Arial" w:hAnsi="Arial" w:cs="Arial"/>
          </w:rPr>
          <w:t xml:space="preserve"> </w:t>
        </w:r>
        <w:proofErr w:type="spellStart"/>
        <w:r w:rsidRPr="00013B31">
          <w:rPr>
            <w:rStyle w:val="Hypertextovodkaz"/>
            <w:rFonts w:ascii="Arial" w:hAnsi="Arial" w:cs="Arial"/>
          </w:rPr>
          <w:t>Commission</w:t>
        </w:r>
        <w:proofErr w:type="spellEnd"/>
        <w:r w:rsidRPr="00013B31">
          <w:rPr>
            <w:rStyle w:val="Hypertextovodkaz"/>
            <w:rFonts w:ascii="Arial" w:hAnsi="Arial" w:cs="Arial"/>
          </w:rPr>
          <w:t xml:space="preserve">, </w:t>
        </w:r>
        <w:proofErr w:type="spellStart"/>
        <w:r w:rsidRPr="00013B31">
          <w:rPr>
            <w:rStyle w:val="Hypertextovodkaz"/>
            <w:rFonts w:ascii="Arial" w:hAnsi="Arial" w:cs="Arial"/>
            <w:b/>
            <w:bCs/>
          </w:rPr>
          <w:t>Cyber</w:t>
        </w:r>
        <w:proofErr w:type="spellEnd"/>
        <w:r w:rsidRPr="00013B31">
          <w:rPr>
            <w:rStyle w:val="Hypertextovodkaz"/>
            <w:rFonts w:ascii="Arial" w:hAnsi="Arial" w:cs="Arial"/>
            <w:b/>
            <w:bCs/>
          </w:rPr>
          <w:t xml:space="preserve"> </w:t>
        </w:r>
        <w:proofErr w:type="spellStart"/>
        <w:r w:rsidRPr="00013B31">
          <w:rPr>
            <w:rStyle w:val="Hypertextovodkaz"/>
            <w:rFonts w:ascii="Arial" w:hAnsi="Arial" w:cs="Arial"/>
            <w:b/>
            <w:bCs/>
          </w:rPr>
          <w:t>Resilience</w:t>
        </w:r>
        <w:proofErr w:type="spellEnd"/>
        <w:r w:rsidRPr="00013B31">
          <w:rPr>
            <w:rStyle w:val="Hypertextovodkaz"/>
            <w:rFonts w:ascii="Arial" w:hAnsi="Arial" w:cs="Arial"/>
            <w:b/>
            <w:bCs/>
          </w:rPr>
          <w:t xml:space="preserve"> </w:t>
        </w:r>
        <w:proofErr w:type="spellStart"/>
        <w:r w:rsidRPr="00013B31">
          <w:rPr>
            <w:rStyle w:val="Hypertextovodkaz"/>
            <w:rFonts w:ascii="Arial" w:hAnsi="Arial" w:cs="Arial"/>
            <w:b/>
            <w:bCs/>
          </w:rPr>
          <w:t>Act</w:t>
        </w:r>
        <w:proofErr w:type="spellEnd"/>
        <w:r w:rsidRPr="00013B31">
          <w:rPr>
            <w:rStyle w:val="Hypertextovodkaz"/>
            <w:rFonts w:ascii="Arial" w:hAnsi="Arial" w:cs="Arial"/>
            <w:b/>
            <w:bCs/>
          </w:rPr>
          <w:t xml:space="preserve"> – </w:t>
        </w:r>
        <w:proofErr w:type="spellStart"/>
        <w:r w:rsidRPr="00013B31">
          <w:rPr>
            <w:rStyle w:val="Hypertextovodkaz"/>
            <w:rFonts w:ascii="Arial" w:hAnsi="Arial" w:cs="Arial"/>
            <w:b/>
            <w:bCs/>
          </w:rPr>
          <w:t>implementation</w:t>
        </w:r>
        <w:proofErr w:type="spellEnd"/>
        <w:r w:rsidRPr="00013B31">
          <w:rPr>
            <w:rStyle w:val="Hypertextovodkaz"/>
            <w:rFonts w:ascii="Arial" w:hAnsi="Arial" w:cs="Arial"/>
            <w:b/>
            <w:bCs/>
          </w:rPr>
          <w:t xml:space="preserve"> and </w:t>
        </w:r>
        <w:proofErr w:type="spellStart"/>
        <w:r w:rsidRPr="00013B31">
          <w:rPr>
            <w:rStyle w:val="Hypertextovodkaz"/>
            <w:rFonts w:ascii="Arial" w:hAnsi="Arial" w:cs="Arial"/>
            <w:b/>
            <w:bCs/>
          </w:rPr>
          <w:t>guidance</w:t>
        </w:r>
        <w:proofErr w:type="spellEnd"/>
        <w:r w:rsidRPr="00013B31">
          <w:rPr>
            <w:rStyle w:val="Hypertextovodkaz"/>
            <w:rFonts w:ascii="Arial" w:hAnsi="Arial" w:cs="Arial"/>
            <w:b/>
            <w:bCs/>
          </w:rPr>
          <w:t xml:space="preserve"> </w:t>
        </w:r>
        <w:proofErr w:type="spellStart"/>
        <w:r w:rsidRPr="00013B31">
          <w:rPr>
            <w:rStyle w:val="Hypertextovodkaz"/>
            <w:rFonts w:ascii="Arial" w:hAnsi="Arial" w:cs="Arial"/>
            <w:b/>
            <w:bCs/>
          </w:rPr>
          <w:t>materials</w:t>
        </w:r>
        <w:proofErr w:type="spellEnd"/>
        <w:r w:rsidRPr="00013B31">
          <w:rPr>
            <w:rStyle w:val="Hypertextovodkaz"/>
            <w:rFonts w:ascii="Arial" w:hAnsi="Arial" w:cs="Arial"/>
          </w:rPr>
          <w:t>, DG CONNECT.</w:t>
        </w:r>
      </w:hyperlink>
    </w:p>
    <w:p w14:paraId="428AB8C0" w14:textId="77777777" w:rsidR="00AD45C5" w:rsidRDefault="00AD45C5" w:rsidP="005C3571">
      <w:pPr>
        <w:spacing w:after="120"/>
        <w:rPr>
          <w:rFonts w:ascii="Arial" w:eastAsia="Times New Roman" w:hAnsi="Arial" w:cs="Arial"/>
          <w:b/>
          <w:bCs/>
          <w:kern w:val="0"/>
          <w:lang w:eastAsia="cs-CZ"/>
        </w:rPr>
      </w:pPr>
    </w:p>
    <w:p w14:paraId="47C3916A" w14:textId="77777777" w:rsidR="00BC62F2" w:rsidRDefault="00BC62F2" w:rsidP="005C3571">
      <w:pPr>
        <w:spacing w:after="120"/>
        <w:rPr>
          <w:rFonts w:ascii="Arial" w:eastAsia="Times New Roman" w:hAnsi="Arial" w:cs="Arial"/>
          <w:b/>
          <w:bCs/>
          <w:kern w:val="0"/>
          <w:lang w:eastAsia="cs-CZ"/>
        </w:rPr>
      </w:pPr>
    </w:p>
    <w:p w14:paraId="496DCAF1" w14:textId="24A7786C" w:rsidR="002539C5" w:rsidRPr="00A45E56" w:rsidRDefault="002539C5" w:rsidP="005C3571">
      <w:pPr>
        <w:spacing w:after="120"/>
        <w:rPr>
          <w:rFonts w:ascii="Arial" w:eastAsia="Times New Roman" w:hAnsi="Arial" w:cs="Arial"/>
          <w:kern w:val="0"/>
          <w:lang w:eastAsia="cs-CZ"/>
        </w:rPr>
      </w:pPr>
      <w:r w:rsidRPr="00A45E56">
        <w:rPr>
          <w:rFonts w:ascii="Arial" w:eastAsia="Times New Roman" w:hAnsi="Arial" w:cs="Arial"/>
          <w:b/>
          <w:bCs/>
          <w:kern w:val="0"/>
          <w:lang w:eastAsia="cs-CZ"/>
        </w:rPr>
        <w:t>Jan Sotona</w:t>
      </w:r>
      <w:r w:rsidRPr="00A45E56">
        <w:rPr>
          <w:rFonts w:ascii="Arial" w:eastAsia="Times New Roman" w:hAnsi="Arial" w:cs="Arial"/>
          <w:kern w:val="0"/>
          <w:lang w:eastAsia="cs-CZ"/>
        </w:rPr>
        <w:t>, tiskový mluvčí Hospodářské komory ČR</w:t>
      </w:r>
    </w:p>
    <w:p w14:paraId="62E36A31" w14:textId="784C8C3C" w:rsidR="002539C5" w:rsidRPr="00C249B8" w:rsidRDefault="002539C5" w:rsidP="005C3571">
      <w:pPr>
        <w:spacing w:after="120"/>
        <w:rPr>
          <w:rFonts w:ascii="Arial" w:hAnsi="Arial" w:cs="Arial"/>
        </w:rPr>
      </w:pPr>
      <w:r w:rsidRPr="00A45E56">
        <w:rPr>
          <w:rFonts w:ascii="Arial" w:eastAsia="Times New Roman" w:hAnsi="Arial" w:cs="Arial"/>
          <w:kern w:val="0"/>
          <w:lang w:eastAsia="cs-CZ"/>
        </w:rPr>
        <w:t>sotona@komora.cz | 777 723</w:t>
      </w:r>
      <w:r>
        <w:rPr>
          <w:rFonts w:ascii="Arial" w:eastAsia="Times New Roman" w:hAnsi="Arial" w:cs="Arial"/>
          <w:kern w:val="0"/>
          <w:lang w:eastAsia="cs-CZ"/>
        </w:rPr>
        <w:t> </w:t>
      </w:r>
      <w:r w:rsidRPr="00A45E56">
        <w:rPr>
          <w:rFonts w:ascii="Arial" w:eastAsia="Times New Roman" w:hAnsi="Arial" w:cs="Arial"/>
          <w:kern w:val="0"/>
          <w:lang w:eastAsia="cs-CZ"/>
        </w:rPr>
        <w:t>593</w:t>
      </w:r>
    </w:p>
    <w:sectPr w:rsidR="002539C5" w:rsidRPr="00C249B8" w:rsidSect="002B23EA">
      <w:headerReference w:type="default" r:id="rId11"/>
      <w:footerReference w:type="default" r:id="rId12"/>
      <w:pgSz w:w="11906" w:h="16838" w:code="9"/>
      <w:pgMar w:top="746" w:right="1418" w:bottom="1418" w:left="1418"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6B48F" w14:textId="77777777" w:rsidR="00B131DB" w:rsidRDefault="00B131DB" w:rsidP="00FA7787">
      <w:pPr>
        <w:spacing w:after="0" w:line="240" w:lineRule="auto"/>
      </w:pPr>
      <w:r>
        <w:separator/>
      </w:r>
    </w:p>
  </w:endnote>
  <w:endnote w:type="continuationSeparator" w:id="0">
    <w:p w14:paraId="443989DC" w14:textId="77777777" w:rsidR="00B131DB" w:rsidRDefault="00B131DB" w:rsidP="00FA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Zeppelin 32">
    <w:altName w:val="Calibri"/>
    <w:panose1 w:val="00000000000000000000"/>
    <w:charset w:val="00"/>
    <w:family w:val="modern"/>
    <w:notTrueType/>
    <w:pitch w:val="variable"/>
    <w:sig w:usb0="800002AF" w:usb1="5000206A" w:usb2="00000000" w:usb3="00000000" w:csb0="00000197" w:csb1="00000000"/>
  </w:font>
  <w:font w:name="Segoe UI">
    <w:panose1 w:val="020B0502040204020203"/>
    <w:charset w:val="EE"/>
    <w:family w:val="swiss"/>
    <w:pitch w:val="variable"/>
    <w:sig w:usb0="E4002EFF" w:usb1="C000E47F" w:usb2="00000009" w:usb3="00000000" w:csb0="000001FF" w:csb1="00000000"/>
  </w:font>
  <w:font w:name="FuturaEFCEOP-Book">
    <w:altName w:val="Century Gothic"/>
    <w:panose1 w:val="00000000000000000000"/>
    <w:charset w:val="EE"/>
    <w:family w:val="modern"/>
    <w:notTrueType/>
    <w:pitch w:val="variable"/>
    <w:sig w:usb0="8000002F" w:usb1="5000200A"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FCDF" w14:textId="561E1BB6" w:rsidR="00EC18C0" w:rsidRPr="00701317" w:rsidRDefault="00D650ED" w:rsidP="00701317">
    <w:pPr>
      <w:rPr>
        <w:rFonts w:ascii="Arial" w:eastAsiaTheme="minorEastAsia" w:hAnsi="Arial" w:cs="Arial"/>
        <w:noProof/>
        <w:color w:val="707070"/>
        <w:sz w:val="16"/>
        <w:szCs w:val="16"/>
        <w:lang w:eastAsia="cs-CZ"/>
      </w:rPr>
    </w:pPr>
    <w:r>
      <w:rPr>
        <w:rFonts w:ascii="Arial" w:eastAsiaTheme="minorEastAsia" w:hAnsi="Arial" w:cs="Arial"/>
        <w:noProof/>
        <w:color w:val="707070"/>
        <w:sz w:val="16"/>
        <w:szCs w:val="16"/>
        <w:lang w:eastAsia="cs-CZ"/>
      </w:rPr>
      <w:t>VIZE</w:t>
    </w:r>
    <w:r w:rsidR="00796B4D" w:rsidRPr="00701317">
      <w:rPr>
        <w:rFonts w:ascii="Arial" w:eastAsiaTheme="minorEastAsia" w:hAnsi="Arial" w:cs="Arial"/>
        <w:noProof/>
        <w:color w:val="707070"/>
        <w:sz w:val="16"/>
        <w:szCs w:val="16"/>
        <w:lang w:eastAsia="cs-CZ"/>
      </w:rPr>
      <w:t>  /  </w:t>
    </w:r>
    <w:r>
      <w:rPr>
        <w:rFonts w:ascii="Arial" w:eastAsiaTheme="minorEastAsia" w:hAnsi="Arial" w:cs="Arial"/>
        <w:noProof/>
        <w:color w:val="707070"/>
        <w:sz w:val="16"/>
        <w:szCs w:val="16"/>
        <w:lang w:eastAsia="cs-CZ"/>
      </w:rPr>
      <w:t>STRATEGIE</w:t>
    </w:r>
    <w:r w:rsidR="00796B4D" w:rsidRPr="00701317">
      <w:rPr>
        <w:rFonts w:ascii="Arial" w:eastAsiaTheme="minorEastAsia" w:hAnsi="Arial" w:cs="Arial"/>
        <w:noProof/>
        <w:color w:val="707070"/>
        <w:sz w:val="16"/>
        <w:szCs w:val="16"/>
        <w:lang w:eastAsia="cs-CZ"/>
      </w:rPr>
      <w:t>  /  </w:t>
    </w:r>
    <w:r>
      <w:rPr>
        <w:rFonts w:ascii="Arial" w:eastAsiaTheme="minorEastAsia" w:hAnsi="Arial" w:cs="Arial"/>
        <w:noProof/>
        <w:color w:val="707070"/>
        <w:sz w:val="16"/>
        <w:szCs w:val="16"/>
        <w:lang w:eastAsia="cs-CZ"/>
      </w:rPr>
      <w:t>PARTNERSTVÍ</w:t>
    </w:r>
    <w:r w:rsidR="00796B4D" w:rsidRPr="00701317">
      <w:rPr>
        <w:rFonts w:ascii="Arial" w:eastAsiaTheme="minorEastAsia" w:hAnsi="Arial" w:cs="Arial"/>
        <w:noProof/>
        <w:color w:val="707070"/>
        <w:sz w:val="16"/>
        <w:szCs w:val="16"/>
        <w:lang w:eastAsia="cs-CZ"/>
      </w:rPr>
      <w:t xml:space="preserve"> </w:t>
    </w:r>
    <w:r w:rsidR="00701317">
      <w:rPr>
        <w:rFonts w:ascii="Arial" w:eastAsiaTheme="minorEastAsia" w:hAnsi="Arial" w:cs="Arial"/>
        <w:noProof/>
        <w:color w:val="707070"/>
        <w:sz w:val="16"/>
        <w:szCs w:val="16"/>
        <w:lang w:eastAsia="cs-CZ"/>
      </w:rPr>
      <w:tab/>
    </w:r>
    <w:r w:rsidR="00047C69">
      <w:rPr>
        <w:rFonts w:ascii="Arial" w:eastAsiaTheme="minorEastAsia" w:hAnsi="Arial" w:cs="Arial"/>
        <w:noProof/>
        <w:color w:val="707070"/>
        <w:sz w:val="16"/>
        <w:szCs w:val="16"/>
        <w:lang w:eastAsia="cs-CZ"/>
      </w:rPr>
      <w:t xml:space="preserve">                       </w:t>
    </w:r>
    <w:r w:rsidR="00701317">
      <w:rPr>
        <w:rFonts w:ascii="Arial" w:eastAsiaTheme="minorEastAsia" w:hAnsi="Arial" w:cs="Arial"/>
        <w:noProof/>
        <w:color w:val="707070"/>
        <w:sz w:val="16"/>
        <w:szCs w:val="16"/>
        <w:lang w:eastAsia="cs-CZ"/>
      </w:rPr>
      <w:t xml:space="preserve"> </w:t>
    </w:r>
    <w:r w:rsidR="00796B4D" w:rsidRPr="00701317">
      <w:rPr>
        <w:rFonts w:ascii="Arial" w:eastAsiaTheme="minorEastAsia" w:hAnsi="Arial" w:cs="Arial"/>
        <w:noProof/>
        <w:color w:val="707070"/>
        <w:sz w:val="16"/>
        <w:szCs w:val="16"/>
        <w:lang w:eastAsia="cs-CZ"/>
      </w:rPr>
      <w:t>Florentinum (recepce A), Na Florenci 2116/15 </w:t>
    </w:r>
    <w:r w:rsidR="00796B4D" w:rsidRPr="00701317">
      <w:rPr>
        <w:rFonts w:ascii="Arial" w:eastAsiaTheme="minorEastAsia" w:hAnsi="Arial" w:cs="Arial"/>
        <w:b/>
        <w:bCs/>
        <w:noProof/>
        <w:color w:val="000000"/>
        <w:sz w:val="16"/>
        <w:szCs w:val="16"/>
        <w:lang w:eastAsia="cs-CZ"/>
      </w:rPr>
      <w:t>•</w:t>
    </w:r>
    <w:r w:rsidR="00796B4D" w:rsidRPr="00701317">
      <w:rPr>
        <w:rFonts w:ascii="Arial" w:eastAsiaTheme="minorEastAsia" w:hAnsi="Arial" w:cs="Arial"/>
        <w:noProof/>
        <w:color w:val="707070"/>
        <w:sz w:val="16"/>
        <w:szCs w:val="16"/>
        <w:lang w:eastAsia="cs-CZ"/>
      </w:rPr>
      <w:t> 110 00 Praha 1</w:t>
    </w:r>
  </w:p>
  <w:p w14:paraId="0A0CC2B1" w14:textId="77777777" w:rsidR="00FA7787" w:rsidRPr="00EC18C0" w:rsidRDefault="00FA7787" w:rsidP="00796B4D">
    <w:pPr>
      <w:tabs>
        <w:tab w:val="left" w:pos="5355"/>
      </w:tabs>
      <w:suppressAutoHyphens w:val="0"/>
      <w:autoSpaceDE w:val="0"/>
      <w:autoSpaceDN w:val="0"/>
      <w:adjustRightInd w:val="0"/>
      <w:spacing w:after="0" w:line="240" w:lineRule="auto"/>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99B2F" w14:textId="77777777" w:rsidR="00B131DB" w:rsidRDefault="00B131DB" w:rsidP="00FA7787">
      <w:pPr>
        <w:spacing w:after="0" w:line="240" w:lineRule="auto"/>
      </w:pPr>
      <w:r>
        <w:separator/>
      </w:r>
    </w:p>
  </w:footnote>
  <w:footnote w:type="continuationSeparator" w:id="0">
    <w:p w14:paraId="5A88A904" w14:textId="77777777" w:rsidR="00B131DB" w:rsidRDefault="00B131DB" w:rsidP="00FA7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775F" w14:textId="2D2C1EB2" w:rsidR="002170A2" w:rsidRDefault="00D650ED" w:rsidP="00796B4D">
    <w:pPr>
      <w:pStyle w:val="Zhlav"/>
      <w:tabs>
        <w:tab w:val="clear" w:pos="4536"/>
        <w:tab w:val="clear" w:pos="9072"/>
        <w:tab w:val="left" w:pos="3180"/>
      </w:tabs>
    </w:pPr>
    <w:r>
      <w:rPr>
        <w:noProof/>
        <w:lang w:eastAsia="cs-CZ"/>
      </w:rPr>
      <w:drawing>
        <wp:inline distT="0" distB="0" distL="0" distR="0" wp14:anchorId="186F5561" wp14:editId="5C68E100">
          <wp:extent cx="2423160" cy="708660"/>
          <wp:effectExtent l="0" t="0" r="0" b="0"/>
          <wp:docPr id="672456882" name="Obrázek 2" descr="Obsah obrázku Písmo, text, logo,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56882" name="Obrázek 2" descr="Obsah obrázku Písmo, text, logo, symbol&#10;&#10;Popis byl vytvořen automaticky"/>
                  <pic:cNvPicPr>
                    <a:picLocks noChangeAspect="1" noChangeArrowheads="1"/>
                  </pic:cNvPicPr>
                </pic:nvPicPr>
                <pic:blipFill rotWithShape="1">
                  <a:blip r:embed="rId1">
                    <a:extLst>
                      <a:ext uri="{28A0092B-C50C-407E-A947-70E740481C1C}">
                        <a14:useLocalDpi xmlns:a14="http://schemas.microsoft.com/office/drawing/2010/main" val="0"/>
                      </a:ext>
                    </a:extLst>
                  </a:blip>
                  <a:srcRect b="22500"/>
                  <a:stretch/>
                </pic:blipFill>
                <pic:spPr bwMode="auto">
                  <a:xfrm>
                    <a:off x="0" y="0"/>
                    <a:ext cx="2423160" cy="708660"/>
                  </a:xfrm>
                  <a:prstGeom prst="rect">
                    <a:avLst/>
                  </a:prstGeom>
                  <a:noFill/>
                  <a:ln>
                    <a:noFill/>
                  </a:ln>
                  <a:extLst>
                    <a:ext uri="{53640926-AAD7-44D8-BBD7-CCE9431645EC}">
                      <a14:shadowObscured xmlns:a14="http://schemas.microsoft.com/office/drawing/2010/main"/>
                    </a:ext>
                  </a:extLst>
                </pic:spPr>
              </pic:pic>
            </a:graphicData>
          </a:graphic>
        </wp:inline>
      </w:drawing>
    </w:r>
    <w:r w:rsidR="00796B4D">
      <w:tab/>
    </w:r>
  </w:p>
  <w:p w14:paraId="788C39D2" w14:textId="46977F25" w:rsidR="0000736E" w:rsidRDefault="0000736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3F7A"/>
    <w:multiLevelType w:val="hybridMultilevel"/>
    <w:tmpl w:val="B94C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6F5FA3"/>
    <w:multiLevelType w:val="hybridMultilevel"/>
    <w:tmpl w:val="63DC5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28629C"/>
    <w:multiLevelType w:val="hybridMultilevel"/>
    <w:tmpl w:val="9AE841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3F7003"/>
    <w:multiLevelType w:val="hybridMultilevel"/>
    <w:tmpl w:val="B442B4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637895"/>
    <w:multiLevelType w:val="hybridMultilevel"/>
    <w:tmpl w:val="38D4A008"/>
    <w:lvl w:ilvl="0" w:tplc="04050001">
      <w:start w:val="1"/>
      <w:numFmt w:val="bullet"/>
      <w:lvlText w:val=""/>
      <w:lvlJc w:val="left"/>
      <w:pPr>
        <w:ind w:left="897" w:hanging="360"/>
      </w:pPr>
      <w:rPr>
        <w:rFonts w:ascii="Symbol" w:hAnsi="Symbol" w:hint="default"/>
      </w:rPr>
    </w:lvl>
    <w:lvl w:ilvl="1" w:tplc="04050003" w:tentative="1">
      <w:start w:val="1"/>
      <w:numFmt w:val="bullet"/>
      <w:lvlText w:val="o"/>
      <w:lvlJc w:val="left"/>
      <w:pPr>
        <w:ind w:left="1617" w:hanging="360"/>
      </w:pPr>
      <w:rPr>
        <w:rFonts w:ascii="Courier New" w:hAnsi="Courier New" w:cs="Courier New" w:hint="default"/>
      </w:rPr>
    </w:lvl>
    <w:lvl w:ilvl="2" w:tplc="04050005" w:tentative="1">
      <w:start w:val="1"/>
      <w:numFmt w:val="bullet"/>
      <w:lvlText w:val=""/>
      <w:lvlJc w:val="left"/>
      <w:pPr>
        <w:ind w:left="2337" w:hanging="360"/>
      </w:pPr>
      <w:rPr>
        <w:rFonts w:ascii="Wingdings" w:hAnsi="Wingdings" w:hint="default"/>
      </w:rPr>
    </w:lvl>
    <w:lvl w:ilvl="3" w:tplc="04050001" w:tentative="1">
      <w:start w:val="1"/>
      <w:numFmt w:val="bullet"/>
      <w:lvlText w:val=""/>
      <w:lvlJc w:val="left"/>
      <w:pPr>
        <w:ind w:left="3057" w:hanging="360"/>
      </w:pPr>
      <w:rPr>
        <w:rFonts w:ascii="Symbol" w:hAnsi="Symbol" w:hint="default"/>
      </w:rPr>
    </w:lvl>
    <w:lvl w:ilvl="4" w:tplc="04050003" w:tentative="1">
      <w:start w:val="1"/>
      <w:numFmt w:val="bullet"/>
      <w:lvlText w:val="o"/>
      <w:lvlJc w:val="left"/>
      <w:pPr>
        <w:ind w:left="3777" w:hanging="360"/>
      </w:pPr>
      <w:rPr>
        <w:rFonts w:ascii="Courier New" w:hAnsi="Courier New" w:cs="Courier New" w:hint="default"/>
      </w:rPr>
    </w:lvl>
    <w:lvl w:ilvl="5" w:tplc="04050005" w:tentative="1">
      <w:start w:val="1"/>
      <w:numFmt w:val="bullet"/>
      <w:lvlText w:val=""/>
      <w:lvlJc w:val="left"/>
      <w:pPr>
        <w:ind w:left="4497" w:hanging="360"/>
      </w:pPr>
      <w:rPr>
        <w:rFonts w:ascii="Wingdings" w:hAnsi="Wingdings" w:hint="default"/>
      </w:rPr>
    </w:lvl>
    <w:lvl w:ilvl="6" w:tplc="04050001" w:tentative="1">
      <w:start w:val="1"/>
      <w:numFmt w:val="bullet"/>
      <w:lvlText w:val=""/>
      <w:lvlJc w:val="left"/>
      <w:pPr>
        <w:ind w:left="5217" w:hanging="360"/>
      </w:pPr>
      <w:rPr>
        <w:rFonts w:ascii="Symbol" w:hAnsi="Symbol" w:hint="default"/>
      </w:rPr>
    </w:lvl>
    <w:lvl w:ilvl="7" w:tplc="04050003" w:tentative="1">
      <w:start w:val="1"/>
      <w:numFmt w:val="bullet"/>
      <w:lvlText w:val="o"/>
      <w:lvlJc w:val="left"/>
      <w:pPr>
        <w:ind w:left="5937" w:hanging="360"/>
      </w:pPr>
      <w:rPr>
        <w:rFonts w:ascii="Courier New" w:hAnsi="Courier New" w:cs="Courier New" w:hint="default"/>
      </w:rPr>
    </w:lvl>
    <w:lvl w:ilvl="8" w:tplc="04050005" w:tentative="1">
      <w:start w:val="1"/>
      <w:numFmt w:val="bullet"/>
      <w:lvlText w:val=""/>
      <w:lvlJc w:val="left"/>
      <w:pPr>
        <w:ind w:left="6657" w:hanging="360"/>
      </w:pPr>
      <w:rPr>
        <w:rFonts w:ascii="Wingdings" w:hAnsi="Wingdings" w:hint="default"/>
      </w:rPr>
    </w:lvl>
  </w:abstractNum>
  <w:abstractNum w:abstractNumId="5" w15:restartNumberingAfterBreak="0">
    <w:nsid w:val="229C6428"/>
    <w:multiLevelType w:val="hybridMultilevel"/>
    <w:tmpl w:val="E8EEA2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45568D"/>
    <w:multiLevelType w:val="hybridMultilevel"/>
    <w:tmpl w:val="310012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755F50"/>
    <w:multiLevelType w:val="multilevel"/>
    <w:tmpl w:val="A06C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A06FA"/>
    <w:multiLevelType w:val="hybridMultilevel"/>
    <w:tmpl w:val="B1466A1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26D16355"/>
    <w:multiLevelType w:val="hybridMultilevel"/>
    <w:tmpl w:val="21BA54DA"/>
    <w:lvl w:ilvl="0" w:tplc="111803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2830F2"/>
    <w:multiLevelType w:val="multilevel"/>
    <w:tmpl w:val="BFF4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840001"/>
    <w:multiLevelType w:val="hybridMultilevel"/>
    <w:tmpl w:val="C76C18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F35FD5"/>
    <w:multiLevelType w:val="hybridMultilevel"/>
    <w:tmpl w:val="92BE18B2"/>
    <w:lvl w:ilvl="0" w:tplc="04050005">
      <w:start w:val="1"/>
      <w:numFmt w:val="bullet"/>
      <w:lvlText w:val=""/>
      <w:lvlJc w:val="left"/>
      <w:pPr>
        <w:ind w:left="720" w:hanging="360"/>
      </w:pPr>
      <w:rPr>
        <w:rFonts w:ascii="Wingdings" w:hAnsi="Wingdings" w:hint="default"/>
      </w:rPr>
    </w:lvl>
    <w:lvl w:ilvl="1" w:tplc="DF16CFE6">
      <w:numFmt w:val="bullet"/>
      <w:lvlText w:val="-"/>
      <w:lvlJc w:val="left"/>
      <w:pPr>
        <w:ind w:left="1788" w:hanging="708"/>
      </w:pPr>
      <w:rPr>
        <w:rFonts w:ascii="Arial" w:eastAsia="Calibr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F1A331B"/>
    <w:multiLevelType w:val="hybridMultilevel"/>
    <w:tmpl w:val="9400611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AAD397C"/>
    <w:multiLevelType w:val="hybridMultilevel"/>
    <w:tmpl w:val="D65AB55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177F03"/>
    <w:multiLevelType w:val="hybridMultilevel"/>
    <w:tmpl w:val="EE3AB7E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7D5277"/>
    <w:multiLevelType w:val="hybridMultilevel"/>
    <w:tmpl w:val="6A943C9C"/>
    <w:lvl w:ilvl="0" w:tplc="3FD421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8B473A"/>
    <w:multiLevelType w:val="hybridMultilevel"/>
    <w:tmpl w:val="F948D5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24749"/>
    <w:multiLevelType w:val="hybridMultilevel"/>
    <w:tmpl w:val="FEBE6A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CE47E1E"/>
    <w:multiLevelType w:val="hybridMultilevel"/>
    <w:tmpl w:val="EE7A417C"/>
    <w:lvl w:ilvl="0" w:tplc="6F8CBE88">
      <w:start w:val="5"/>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C37ED5"/>
    <w:multiLevelType w:val="hybridMultilevel"/>
    <w:tmpl w:val="77A6A7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B15D7F"/>
    <w:multiLevelType w:val="hybridMultilevel"/>
    <w:tmpl w:val="319227E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7F817DB"/>
    <w:multiLevelType w:val="hybridMultilevel"/>
    <w:tmpl w:val="0018F278"/>
    <w:lvl w:ilvl="0" w:tplc="8B88575A">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5E675913"/>
    <w:multiLevelType w:val="hybridMultilevel"/>
    <w:tmpl w:val="22C2C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905B0D"/>
    <w:multiLevelType w:val="hybridMultilevel"/>
    <w:tmpl w:val="9E20BDFE"/>
    <w:lvl w:ilvl="0" w:tplc="7DFCAAB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D00BB0"/>
    <w:multiLevelType w:val="hybridMultilevel"/>
    <w:tmpl w:val="938CC688"/>
    <w:lvl w:ilvl="0" w:tplc="004E2818">
      <w:numFmt w:val="bullet"/>
      <w:lvlText w:val="-"/>
      <w:lvlJc w:val="left"/>
      <w:pPr>
        <w:ind w:left="1068" w:hanging="708"/>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980205E"/>
    <w:multiLevelType w:val="hybridMultilevel"/>
    <w:tmpl w:val="E20A47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F542AD0"/>
    <w:multiLevelType w:val="hybridMultilevel"/>
    <w:tmpl w:val="369666F8"/>
    <w:lvl w:ilvl="0" w:tplc="38D8FF92">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0AA0A79"/>
    <w:multiLevelType w:val="hybridMultilevel"/>
    <w:tmpl w:val="14E012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104174"/>
    <w:multiLevelType w:val="hybridMultilevel"/>
    <w:tmpl w:val="536847C6"/>
    <w:lvl w:ilvl="0" w:tplc="E1A62600">
      <w:numFmt w:val="bullet"/>
      <w:lvlText w:val="-"/>
      <w:lvlJc w:val="left"/>
      <w:pPr>
        <w:ind w:left="1068" w:hanging="708"/>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6446DC"/>
    <w:multiLevelType w:val="hybridMultilevel"/>
    <w:tmpl w:val="3B28E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057332"/>
    <w:multiLevelType w:val="hybridMultilevel"/>
    <w:tmpl w:val="E28EEB92"/>
    <w:lvl w:ilvl="0" w:tplc="ED10408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39318B"/>
    <w:multiLevelType w:val="multilevel"/>
    <w:tmpl w:val="D264F862"/>
    <w:lvl w:ilvl="0">
      <w:start w:val="1"/>
      <w:numFmt w:val="decimal"/>
      <w:lvlText w:val="%1."/>
      <w:lvlJc w:val="left"/>
      <w:pPr>
        <w:ind w:left="720" w:hanging="360"/>
      </w:p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FBB01A7"/>
    <w:multiLevelType w:val="hybridMultilevel"/>
    <w:tmpl w:val="326839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781606985">
    <w:abstractNumId w:val="17"/>
  </w:num>
  <w:num w:numId="2" w16cid:durableId="946813153">
    <w:abstractNumId w:val="20"/>
  </w:num>
  <w:num w:numId="3" w16cid:durableId="1347945722">
    <w:abstractNumId w:val="3"/>
  </w:num>
  <w:num w:numId="4" w16cid:durableId="512959424">
    <w:abstractNumId w:val="16"/>
  </w:num>
  <w:num w:numId="5" w16cid:durableId="1783768606">
    <w:abstractNumId w:val="30"/>
  </w:num>
  <w:num w:numId="6" w16cid:durableId="1641301505">
    <w:abstractNumId w:val="24"/>
  </w:num>
  <w:num w:numId="7" w16cid:durableId="2062170163">
    <w:abstractNumId w:val="9"/>
  </w:num>
  <w:num w:numId="8" w16cid:durableId="2010667654">
    <w:abstractNumId w:val="5"/>
  </w:num>
  <w:num w:numId="9" w16cid:durableId="1165319555">
    <w:abstractNumId w:val="6"/>
  </w:num>
  <w:num w:numId="10" w16cid:durableId="23755714">
    <w:abstractNumId w:val="2"/>
  </w:num>
  <w:num w:numId="11" w16cid:durableId="598948239">
    <w:abstractNumId w:val="28"/>
  </w:num>
  <w:num w:numId="12" w16cid:durableId="873618142">
    <w:abstractNumId w:val="8"/>
  </w:num>
  <w:num w:numId="13" w16cid:durableId="437872234">
    <w:abstractNumId w:val="22"/>
  </w:num>
  <w:num w:numId="14" w16cid:durableId="787166709">
    <w:abstractNumId w:val="31"/>
  </w:num>
  <w:num w:numId="15" w16cid:durableId="1642923356">
    <w:abstractNumId w:val="18"/>
  </w:num>
  <w:num w:numId="16" w16cid:durableId="642926217">
    <w:abstractNumId w:val="11"/>
  </w:num>
  <w:num w:numId="17" w16cid:durableId="2118871603">
    <w:abstractNumId w:val="26"/>
  </w:num>
  <w:num w:numId="18" w16cid:durableId="1564021289">
    <w:abstractNumId w:val="14"/>
  </w:num>
  <w:num w:numId="19" w16cid:durableId="1881550880">
    <w:abstractNumId w:val="27"/>
  </w:num>
  <w:num w:numId="20" w16cid:durableId="2124692840">
    <w:abstractNumId w:val="1"/>
  </w:num>
  <w:num w:numId="21" w16cid:durableId="1984238218">
    <w:abstractNumId w:val="15"/>
  </w:num>
  <w:num w:numId="22" w16cid:durableId="1837308211">
    <w:abstractNumId w:val="25"/>
  </w:num>
  <w:num w:numId="23" w16cid:durableId="1400323744">
    <w:abstractNumId w:val="12"/>
  </w:num>
  <w:num w:numId="24" w16cid:durableId="938566987">
    <w:abstractNumId w:val="29"/>
  </w:num>
  <w:num w:numId="25" w16cid:durableId="601954563">
    <w:abstractNumId w:val="21"/>
  </w:num>
  <w:num w:numId="26" w16cid:durableId="983242710">
    <w:abstractNumId w:val="23"/>
  </w:num>
  <w:num w:numId="27" w16cid:durableId="1804271885">
    <w:abstractNumId w:val="13"/>
  </w:num>
  <w:num w:numId="28" w16cid:durableId="60640857">
    <w:abstractNumId w:val="4"/>
  </w:num>
  <w:num w:numId="29" w16cid:durableId="1733960473">
    <w:abstractNumId w:val="33"/>
  </w:num>
  <w:num w:numId="30" w16cid:durableId="5602101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5932614">
    <w:abstractNumId w:val="7"/>
  </w:num>
  <w:num w:numId="32" w16cid:durableId="605768088">
    <w:abstractNumId w:val="10"/>
  </w:num>
  <w:num w:numId="33" w16cid:durableId="1479959796">
    <w:abstractNumId w:val="19"/>
  </w:num>
  <w:num w:numId="34" w16cid:durableId="303197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787"/>
    <w:rsid w:val="00000328"/>
    <w:rsid w:val="00000982"/>
    <w:rsid w:val="00001468"/>
    <w:rsid w:val="0000163E"/>
    <w:rsid w:val="00001662"/>
    <w:rsid w:val="00002841"/>
    <w:rsid w:val="0000291C"/>
    <w:rsid w:val="00005EB7"/>
    <w:rsid w:val="00006110"/>
    <w:rsid w:val="00006471"/>
    <w:rsid w:val="000064BD"/>
    <w:rsid w:val="00006964"/>
    <w:rsid w:val="00007059"/>
    <w:rsid w:val="0000736E"/>
    <w:rsid w:val="000116A5"/>
    <w:rsid w:val="00013C46"/>
    <w:rsid w:val="000147BF"/>
    <w:rsid w:val="00014AFC"/>
    <w:rsid w:val="000152EC"/>
    <w:rsid w:val="00015B69"/>
    <w:rsid w:val="00016029"/>
    <w:rsid w:val="0001612B"/>
    <w:rsid w:val="00017C7A"/>
    <w:rsid w:val="00017F1C"/>
    <w:rsid w:val="00020FA3"/>
    <w:rsid w:val="0002119F"/>
    <w:rsid w:val="00021369"/>
    <w:rsid w:val="000215FE"/>
    <w:rsid w:val="00021691"/>
    <w:rsid w:val="00021AB6"/>
    <w:rsid w:val="0002244A"/>
    <w:rsid w:val="000236C7"/>
    <w:rsid w:val="00024747"/>
    <w:rsid w:val="00026055"/>
    <w:rsid w:val="000262B7"/>
    <w:rsid w:val="0002659C"/>
    <w:rsid w:val="00027547"/>
    <w:rsid w:val="00030E2B"/>
    <w:rsid w:val="0003137B"/>
    <w:rsid w:val="0003197E"/>
    <w:rsid w:val="00031B15"/>
    <w:rsid w:val="00033F74"/>
    <w:rsid w:val="00034143"/>
    <w:rsid w:val="000342AF"/>
    <w:rsid w:val="00034ADD"/>
    <w:rsid w:val="00034E18"/>
    <w:rsid w:val="0003543B"/>
    <w:rsid w:val="00035B82"/>
    <w:rsid w:val="00035B83"/>
    <w:rsid w:val="00035F72"/>
    <w:rsid w:val="0003641C"/>
    <w:rsid w:val="00040733"/>
    <w:rsid w:val="00040C8F"/>
    <w:rsid w:val="00040D5F"/>
    <w:rsid w:val="0004148C"/>
    <w:rsid w:val="00041658"/>
    <w:rsid w:val="000429B1"/>
    <w:rsid w:val="00042C5D"/>
    <w:rsid w:val="00043035"/>
    <w:rsid w:val="00043402"/>
    <w:rsid w:val="000436DB"/>
    <w:rsid w:val="000449DC"/>
    <w:rsid w:val="0004554C"/>
    <w:rsid w:val="00045BB1"/>
    <w:rsid w:val="00046A0B"/>
    <w:rsid w:val="00046A56"/>
    <w:rsid w:val="00046CBE"/>
    <w:rsid w:val="00047C69"/>
    <w:rsid w:val="00047E36"/>
    <w:rsid w:val="00050076"/>
    <w:rsid w:val="00050412"/>
    <w:rsid w:val="000508A2"/>
    <w:rsid w:val="00050D92"/>
    <w:rsid w:val="00050E76"/>
    <w:rsid w:val="00051048"/>
    <w:rsid w:val="00052982"/>
    <w:rsid w:val="00053944"/>
    <w:rsid w:val="0005564C"/>
    <w:rsid w:val="00055698"/>
    <w:rsid w:val="00055E60"/>
    <w:rsid w:val="00057061"/>
    <w:rsid w:val="00057491"/>
    <w:rsid w:val="000579D5"/>
    <w:rsid w:val="00061318"/>
    <w:rsid w:val="00061FB9"/>
    <w:rsid w:val="00062219"/>
    <w:rsid w:val="00062373"/>
    <w:rsid w:val="00062463"/>
    <w:rsid w:val="00063130"/>
    <w:rsid w:val="0006380B"/>
    <w:rsid w:val="00063EB5"/>
    <w:rsid w:val="000643C3"/>
    <w:rsid w:val="000649E1"/>
    <w:rsid w:val="00067025"/>
    <w:rsid w:val="00067563"/>
    <w:rsid w:val="00070971"/>
    <w:rsid w:val="00071155"/>
    <w:rsid w:val="000743EE"/>
    <w:rsid w:val="0007506D"/>
    <w:rsid w:val="00075520"/>
    <w:rsid w:val="00076013"/>
    <w:rsid w:val="00076EFE"/>
    <w:rsid w:val="000770F8"/>
    <w:rsid w:val="00077F02"/>
    <w:rsid w:val="0008046F"/>
    <w:rsid w:val="000824B2"/>
    <w:rsid w:val="00082B01"/>
    <w:rsid w:val="00082B5B"/>
    <w:rsid w:val="00082E30"/>
    <w:rsid w:val="0008395D"/>
    <w:rsid w:val="00083C34"/>
    <w:rsid w:val="00085159"/>
    <w:rsid w:val="000858F7"/>
    <w:rsid w:val="00085D40"/>
    <w:rsid w:val="00085F6B"/>
    <w:rsid w:val="00086567"/>
    <w:rsid w:val="000867D9"/>
    <w:rsid w:val="0008692B"/>
    <w:rsid w:val="000870AF"/>
    <w:rsid w:val="00087692"/>
    <w:rsid w:val="000907FD"/>
    <w:rsid w:val="00090CFD"/>
    <w:rsid w:val="000912D8"/>
    <w:rsid w:val="000918CA"/>
    <w:rsid w:val="00091BF1"/>
    <w:rsid w:val="00091C40"/>
    <w:rsid w:val="000924EC"/>
    <w:rsid w:val="00092E9C"/>
    <w:rsid w:val="00093189"/>
    <w:rsid w:val="00093474"/>
    <w:rsid w:val="00093617"/>
    <w:rsid w:val="000936D3"/>
    <w:rsid w:val="0009409B"/>
    <w:rsid w:val="0009448D"/>
    <w:rsid w:val="000946CC"/>
    <w:rsid w:val="00094D61"/>
    <w:rsid w:val="00095425"/>
    <w:rsid w:val="00096CC0"/>
    <w:rsid w:val="00097C1D"/>
    <w:rsid w:val="000A1BC4"/>
    <w:rsid w:val="000A2052"/>
    <w:rsid w:val="000A49AB"/>
    <w:rsid w:val="000A4F80"/>
    <w:rsid w:val="000A5173"/>
    <w:rsid w:val="000A5BAD"/>
    <w:rsid w:val="000A631D"/>
    <w:rsid w:val="000A6484"/>
    <w:rsid w:val="000B0692"/>
    <w:rsid w:val="000B1324"/>
    <w:rsid w:val="000B1A4D"/>
    <w:rsid w:val="000B1B48"/>
    <w:rsid w:val="000B1F15"/>
    <w:rsid w:val="000B222B"/>
    <w:rsid w:val="000B302A"/>
    <w:rsid w:val="000B32D7"/>
    <w:rsid w:val="000B339F"/>
    <w:rsid w:val="000B36DC"/>
    <w:rsid w:val="000B3C99"/>
    <w:rsid w:val="000B3D62"/>
    <w:rsid w:val="000B3FC0"/>
    <w:rsid w:val="000B49F9"/>
    <w:rsid w:val="000B582E"/>
    <w:rsid w:val="000B67B6"/>
    <w:rsid w:val="000B6E75"/>
    <w:rsid w:val="000C0931"/>
    <w:rsid w:val="000C1275"/>
    <w:rsid w:val="000C19B1"/>
    <w:rsid w:val="000C1A66"/>
    <w:rsid w:val="000C4276"/>
    <w:rsid w:val="000C5220"/>
    <w:rsid w:val="000C55CC"/>
    <w:rsid w:val="000C624F"/>
    <w:rsid w:val="000C7017"/>
    <w:rsid w:val="000C717B"/>
    <w:rsid w:val="000C7840"/>
    <w:rsid w:val="000C7893"/>
    <w:rsid w:val="000C7A28"/>
    <w:rsid w:val="000C7DE4"/>
    <w:rsid w:val="000D1B9C"/>
    <w:rsid w:val="000D2BD1"/>
    <w:rsid w:val="000D2F05"/>
    <w:rsid w:val="000D3390"/>
    <w:rsid w:val="000D3408"/>
    <w:rsid w:val="000D388B"/>
    <w:rsid w:val="000D4252"/>
    <w:rsid w:val="000D42B0"/>
    <w:rsid w:val="000D4775"/>
    <w:rsid w:val="000D5DEB"/>
    <w:rsid w:val="000D63C1"/>
    <w:rsid w:val="000D7410"/>
    <w:rsid w:val="000E084C"/>
    <w:rsid w:val="000E0AB9"/>
    <w:rsid w:val="000E0B71"/>
    <w:rsid w:val="000E12C7"/>
    <w:rsid w:val="000E1313"/>
    <w:rsid w:val="000E1E41"/>
    <w:rsid w:val="000E1F72"/>
    <w:rsid w:val="000E2985"/>
    <w:rsid w:val="000E351D"/>
    <w:rsid w:val="000E3FB2"/>
    <w:rsid w:val="000E427C"/>
    <w:rsid w:val="000E5439"/>
    <w:rsid w:val="000E5856"/>
    <w:rsid w:val="000E5E4C"/>
    <w:rsid w:val="000E644A"/>
    <w:rsid w:val="000E6C97"/>
    <w:rsid w:val="000E78EF"/>
    <w:rsid w:val="000F0147"/>
    <w:rsid w:val="000F01E7"/>
    <w:rsid w:val="000F1004"/>
    <w:rsid w:val="000F22B4"/>
    <w:rsid w:val="000F2B94"/>
    <w:rsid w:val="000F2D6B"/>
    <w:rsid w:val="000F33E0"/>
    <w:rsid w:val="000F3735"/>
    <w:rsid w:val="000F4BBD"/>
    <w:rsid w:val="000F4C2B"/>
    <w:rsid w:val="000F52F2"/>
    <w:rsid w:val="000F5D87"/>
    <w:rsid w:val="000F637D"/>
    <w:rsid w:val="000F63BA"/>
    <w:rsid w:val="000F7BE3"/>
    <w:rsid w:val="0010026F"/>
    <w:rsid w:val="00100B1F"/>
    <w:rsid w:val="00101763"/>
    <w:rsid w:val="00101B4B"/>
    <w:rsid w:val="00102A68"/>
    <w:rsid w:val="00102D7C"/>
    <w:rsid w:val="001030B2"/>
    <w:rsid w:val="0010474A"/>
    <w:rsid w:val="00104997"/>
    <w:rsid w:val="00105721"/>
    <w:rsid w:val="00105F88"/>
    <w:rsid w:val="00106F26"/>
    <w:rsid w:val="00107BA5"/>
    <w:rsid w:val="00107F5D"/>
    <w:rsid w:val="00107F8C"/>
    <w:rsid w:val="00110391"/>
    <w:rsid w:val="0011089F"/>
    <w:rsid w:val="00110EBB"/>
    <w:rsid w:val="001124CE"/>
    <w:rsid w:val="001128D1"/>
    <w:rsid w:val="00113901"/>
    <w:rsid w:val="00113D22"/>
    <w:rsid w:val="001142BA"/>
    <w:rsid w:val="00114B14"/>
    <w:rsid w:val="00115A85"/>
    <w:rsid w:val="00115A89"/>
    <w:rsid w:val="00117334"/>
    <w:rsid w:val="00117673"/>
    <w:rsid w:val="0011797C"/>
    <w:rsid w:val="00122841"/>
    <w:rsid w:val="001229F3"/>
    <w:rsid w:val="00122BAF"/>
    <w:rsid w:val="0012340B"/>
    <w:rsid w:val="001237B9"/>
    <w:rsid w:val="0012391A"/>
    <w:rsid w:val="00123FF9"/>
    <w:rsid w:val="00125D37"/>
    <w:rsid w:val="001262CB"/>
    <w:rsid w:val="00126AF7"/>
    <w:rsid w:val="0012750A"/>
    <w:rsid w:val="00127A05"/>
    <w:rsid w:val="00130961"/>
    <w:rsid w:val="00130E9B"/>
    <w:rsid w:val="00131460"/>
    <w:rsid w:val="00131EEC"/>
    <w:rsid w:val="00132392"/>
    <w:rsid w:val="00132D95"/>
    <w:rsid w:val="001340BF"/>
    <w:rsid w:val="00134A1B"/>
    <w:rsid w:val="00135048"/>
    <w:rsid w:val="0013668D"/>
    <w:rsid w:val="00136E59"/>
    <w:rsid w:val="0013765D"/>
    <w:rsid w:val="001379CC"/>
    <w:rsid w:val="00137F3A"/>
    <w:rsid w:val="0014022D"/>
    <w:rsid w:val="001412CA"/>
    <w:rsid w:val="0014190A"/>
    <w:rsid w:val="00141B18"/>
    <w:rsid w:val="00141C45"/>
    <w:rsid w:val="0014201D"/>
    <w:rsid w:val="001423BF"/>
    <w:rsid w:val="00142CDB"/>
    <w:rsid w:val="00142D58"/>
    <w:rsid w:val="001434FE"/>
    <w:rsid w:val="00143E98"/>
    <w:rsid w:val="001443E2"/>
    <w:rsid w:val="00144C91"/>
    <w:rsid w:val="00144E46"/>
    <w:rsid w:val="00146ACA"/>
    <w:rsid w:val="00146C0F"/>
    <w:rsid w:val="00147B1F"/>
    <w:rsid w:val="00147BD0"/>
    <w:rsid w:val="00150DCC"/>
    <w:rsid w:val="0015195E"/>
    <w:rsid w:val="00153A56"/>
    <w:rsid w:val="001556F1"/>
    <w:rsid w:val="00156872"/>
    <w:rsid w:val="00156D2D"/>
    <w:rsid w:val="00157980"/>
    <w:rsid w:val="00160642"/>
    <w:rsid w:val="00161072"/>
    <w:rsid w:val="001619C3"/>
    <w:rsid w:val="00161F5A"/>
    <w:rsid w:val="00162261"/>
    <w:rsid w:val="00163188"/>
    <w:rsid w:val="00163B1A"/>
    <w:rsid w:val="001649B9"/>
    <w:rsid w:val="001656E1"/>
    <w:rsid w:val="0016716D"/>
    <w:rsid w:val="00167D5C"/>
    <w:rsid w:val="001718E1"/>
    <w:rsid w:val="0017267F"/>
    <w:rsid w:val="00172727"/>
    <w:rsid w:val="00172745"/>
    <w:rsid w:val="001738BF"/>
    <w:rsid w:val="00173D99"/>
    <w:rsid w:val="00174FDB"/>
    <w:rsid w:val="00175540"/>
    <w:rsid w:val="00177662"/>
    <w:rsid w:val="00180673"/>
    <w:rsid w:val="001806A4"/>
    <w:rsid w:val="001807CC"/>
    <w:rsid w:val="0018173D"/>
    <w:rsid w:val="00181D26"/>
    <w:rsid w:val="00182327"/>
    <w:rsid w:val="00182439"/>
    <w:rsid w:val="00182590"/>
    <w:rsid w:val="001826CD"/>
    <w:rsid w:val="00183A3D"/>
    <w:rsid w:val="00183CF4"/>
    <w:rsid w:val="001842D7"/>
    <w:rsid w:val="00184F65"/>
    <w:rsid w:val="00185C12"/>
    <w:rsid w:val="00186579"/>
    <w:rsid w:val="001903D4"/>
    <w:rsid w:val="001904EB"/>
    <w:rsid w:val="0019114D"/>
    <w:rsid w:val="0019260F"/>
    <w:rsid w:val="00192D27"/>
    <w:rsid w:val="00193AAF"/>
    <w:rsid w:val="001944BC"/>
    <w:rsid w:val="00195C99"/>
    <w:rsid w:val="0019613D"/>
    <w:rsid w:val="00196C7F"/>
    <w:rsid w:val="001972D1"/>
    <w:rsid w:val="00197592"/>
    <w:rsid w:val="001976D9"/>
    <w:rsid w:val="001A0168"/>
    <w:rsid w:val="001A1862"/>
    <w:rsid w:val="001A3EAC"/>
    <w:rsid w:val="001A4F9D"/>
    <w:rsid w:val="001A63F4"/>
    <w:rsid w:val="001A693F"/>
    <w:rsid w:val="001A729F"/>
    <w:rsid w:val="001A73F2"/>
    <w:rsid w:val="001A773F"/>
    <w:rsid w:val="001A77BE"/>
    <w:rsid w:val="001B00AD"/>
    <w:rsid w:val="001B1A91"/>
    <w:rsid w:val="001B1C73"/>
    <w:rsid w:val="001B24CB"/>
    <w:rsid w:val="001B3B29"/>
    <w:rsid w:val="001B45AF"/>
    <w:rsid w:val="001B4C36"/>
    <w:rsid w:val="001B4EAB"/>
    <w:rsid w:val="001B5DA8"/>
    <w:rsid w:val="001B6BF9"/>
    <w:rsid w:val="001B7017"/>
    <w:rsid w:val="001B7075"/>
    <w:rsid w:val="001B7E45"/>
    <w:rsid w:val="001C01CB"/>
    <w:rsid w:val="001C27D6"/>
    <w:rsid w:val="001C321B"/>
    <w:rsid w:val="001C45A9"/>
    <w:rsid w:val="001C4786"/>
    <w:rsid w:val="001C5116"/>
    <w:rsid w:val="001C69F9"/>
    <w:rsid w:val="001C7358"/>
    <w:rsid w:val="001C7AF8"/>
    <w:rsid w:val="001D17D4"/>
    <w:rsid w:val="001D1868"/>
    <w:rsid w:val="001D1B86"/>
    <w:rsid w:val="001D2285"/>
    <w:rsid w:val="001D41BA"/>
    <w:rsid w:val="001D426D"/>
    <w:rsid w:val="001D46D6"/>
    <w:rsid w:val="001D60B6"/>
    <w:rsid w:val="001D635F"/>
    <w:rsid w:val="001D6748"/>
    <w:rsid w:val="001D6A70"/>
    <w:rsid w:val="001D72D6"/>
    <w:rsid w:val="001E0D69"/>
    <w:rsid w:val="001E30AD"/>
    <w:rsid w:val="001E30C4"/>
    <w:rsid w:val="001E34A4"/>
    <w:rsid w:val="001E3740"/>
    <w:rsid w:val="001E38DC"/>
    <w:rsid w:val="001E4095"/>
    <w:rsid w:val="001E422E"/>
    <w:rsid w:val="001E5615"/>
    <w:rsid w:val="001E646E"/>
    <w:rsid w:val="001E73DC"/>
    <w:rsid w:val="001E7837"/>
    <w:rsid w:val="001F007D"/>
    <w:rsid w:val="001F0A93"/>
    <w:rsid w:val="001F0BD1"/>
    <w:rsid w:val="001F0C1E"/>
    <w:rsid w:val="001F2A87"/>
    <w:rsid w:val="001F2DB7"/>
    <w:rsid w:val="001F3BE0"/>
    <w:rsid w:val="001F406B"/>
    <w:rsid w:val="001F40F2"/>
    <w:rsid w:val="001F4A74"/>
    <w:rsid w:val="002000E3"/>
    <w:rsid w:val="002000EE"/>
    <w:rsid w:val="00200830"/>
    <w:rsid w:val="002009EB"/>
    <w:rsid w:val="00200F92"/>
    <w:rsid w:val="00201582"/>
    <w:rsid w:val="00201CDD"/>
    <w:rsid w:val="00201D05"/>
    <w:rsid w:val="00201E5C"/>
    <w:rsid w:val="0020236F"/>
    <w:rsid w:val="00202D06"/>
    <w:rsid w:val="00204C6B"/>
    <w:rsid w:val="002054F8"/>
    <w:rsid w:val="00205527"/>
    <w:rsid w:val="00210027"/>
    <w:rsid w:val="00210517"/>
    <w:rsid w:val="002113F9"/>
    <w:rsid w:val="00211482"/>
    <w:rsid w:val="00212C4F"/>
    <w:rsid w:val="00214AF3"/>
    <w:rsid w:val="00214ED8"/>
    <w:rsid w:val="00215102"/>
    <w:rsid w:val="002157A0"/>
    <w:rsid w:val="00215D66"/>
    <w:rsid w:val="00216696"/>
    <w:rsid w:val="00216CD1"/>
    <w:rsid w:val="002170A2"/>
    <w:rsid w:val="00217527"/>
    <w:rsid w:val="0021761B"/>
    <w:rsid w:val="00217C65"/>
    <w:rsid w:val="0022078E"/>
    <w:rsid w:val="0022175E"/>
    <w:rsid w:val="002217C7"/>
    <w:rsid w:val="00222230"/>
    <w:rsid w:val="00222B6A"/>
    <w:rsid w:val="002232D9"/>
    <w:rsid w:val="00223549"/>
    <w:rsid w:val="0022383F"/>
    <w:rsid w:val="002254D1"/>
    <w:rsid w:val="00227365"/>
    <w:rsid w:val="00230B05"/>
    <w:rsid w:val="00230E2B"/>
    <w:rsid w:val="0023132C"/>
    <w:rsid w:val="0023346F"/>
    <w:rsid w:val="00234A61"/>
    <w:rsid w:val="00234EFB"/>
    <w:rsid w:val="00234FF8"/>
    <w:rsid w:val="00235FA5"/>
    <w:rsid w:val="00236F27"/>
    <w:rsid w:val="00237C3B"/>
    <w:rsid w:val="00240BF1"/>
    <w:rsid w:val="00241B09"/>
    <w:rsid w:val="00242145"/>
    <w:rsid w:val="00242570"/>
    <w:rsid w:val="002432F3"/>
    <w:rsid w:val="00243493"/>
    <w:rsid w:val="00244079"/>
    <w:rsid w:val="002453E5"/>
    <w:rsid w:val="002455B9"/>
    <w:rsid w:val="002470FC"/>
    <w:rsid w:val="00247A13"/>
    <w:rsid w:val="00250225"/>
    <w:rsid w:val="002509F8"/>
    <w:rsid w:val="00251106"/>
    <w:rsid w:val="002516FC"/>
    <w:rsid w:val="0025174C"/>
    <w:rsid w:val="00252257"/>
    <w:rsid w:val="00252D53"/>
    <w:rsid w:val="002536AC"/>
    <w:rsid w:val="002539C5"/>
    <w:rsid w:val="00253B19"/>
    <w:rsid w:val="002545FB"/>
    <w:rsid w:val="00254ECA"/>
    <w:rsid w:val="0025578F"/>
    <w:rsid w:val="00255A64"/>
    <w:rsid w:val="00255AC8"/>
    <w:rsid w:val="00255DE0"/>
    <w:rsid w:val="0026059A"/>
    <w:rsid w:val="00260A9D"/>
    <w:rsid w:val="0026167D"/>
    <w:rsid w:val="00261A56"/>
    <w:rsid w:val="00262AB3"/>
    <w:rsid w:val="002630C3"/>
    <w:rsid w:val="00264B51"/>
    <w:rsid w:val="00264D44"/>
    <w:rsid w:val="0026583C"/>
    <w:rsid w:val="002665D8"/>
    <w:rsid w:val="0026706E"/>
    <w:rsid w:val="00267A56"/>
    <w:rsid w:val="0027017B"/>
    <w:rsid w:val="00270213"/>
    <w:rsid w:val="002710F7"/>
    <w:rsid w:val="00272480"/>
    <w:rsid w:val="00272EB8"/>
    <w:rsid w:val="002733C4"/>
    <w:rsid w:val="00274009"/>
    <w:rsid w:val="00275D37"/>
    <w:rsid w:val="00276336"/>
    <w:rsid w:val="00276DB7"/>
    <w:rsid w:val="00277376"/>
    <w:rsid w:val="002774DE"/>
    <w:rsid w:val="00280910"/>
    <w:rsid w:val="00280CFB"/>
    <w:rsid w:val="00281334"/>
    <w:rsid w:val="002825F4"/>
    <w:rsid w:val="00284311"/>
    <w:rsid w:val="00284835"/>
    <w:rsid w:val="0028498F"/>
    <w:rsid w:val="00285277"/>
    <w:rsid w:val="0028601C"/>
    <w:rsid w:val="0028611E"/>
    <w:rsid w:val="00287170"/>
    <w:rsid w:val="00290B0D"/>
    <w:rsid w:val="002912BB"/>
    <w:rsid w:val="002931D9"/>
    <w:rsid w:val="00293660"/>
    <w:rsid w:val="00294519"/>
    <w:rsid w:val="002946CE"/>
    <w:rsid w:val="00296D8E"/>
    <w:rsid w:val="002A0168"/>
    <w:rsid w:val="002A204B"/>
    <w:rsid w:val="002A227B"/>
    <w:rsid w:val="002A4836"/>
    <w:rsid w:val="002A496C"/>
    <w:rsid w:val="002A4B42"/>
    <w:rsid w:val="002A53E9"/>
    <w:rsid w:val="002A56FD"/>
    <w:rsid w:val="002A66EE"/>
    <w:rsid w:val="002A73B5"/>
    <w:rsid w:val="002B135D"/>
    <w:rsid w:val="002B23EA"/>
    <w:rsid w:val="002B24A9"/>
    <w:rsid w:val="002B2EF8"/>
    <w:rsid w:val="002B3870"/>
    <w:rsid w:val="002B4D59"/>
    <w:rsid w:val="002B55F3"/>
    <w:rsid w:val="002B799D"/>
    <w:rsid w:val="002C079A"/>
    <w:rsid w:val="002C0942"/>
    <w:rsid w:val="002C1A4D"/>
    <w:rsid w:val="002C1EB6"/>
    <w:rsid w:val="002C43D8"/>
    <w:rsid w:val="002C4EDC"/>
    <w:rsid w:val="002C53B6"/>
    <w:rsid w:val="002C58B7"/>
    <w:rsid w:val="002C629F"/>
    <w:rsid w:val="002C630A"/>
    <w:rsid w:val="002C63F8"/>
    <w:rsid w:val="002C666F"/>
    <w:rsid w:val="002C766C"/>
    <w:rsid w:val="002C7880"/>
    <w:rsid w:val="002C7A49"/>
    <w:rsid w:val="002C7C18"/>
    <w:rsid w:val="002C7C54"/>
    <w:rsid w:val="002C7F82"/>
    <w:rsid w:val="002D08D9"/>
    <w:rsid w:val="002D1D08"/>
    <w:rsid w:val="002D27E1"/>
    <w:rsid w:val="002D5340"/>
    <w:rsid w:val="002D5844"/>
    <w:rsid w:val="002D5DA1"/>
    <w:rsid w:val="002D6E03"/>
    <w:rsid w:val="002D73DD"/>
    <w:rsid w:val="002D7EE1"/>
    <w:rsid w:val="002E0FB4"/>
    <w:rsid w:val="002E1C39"/>
    <w:rsid w:val="002E1D5D"/>
    <w:rsid w:val="002E2458"/>
    <w:rsid w:val="002E2B76"/>
    <w:rsid w:val="002E338B"/>
    <w:rsid w:val="002E357A"/>
    <w:rsid w:val="002E3A15"/>
    <w:rsid w:val="002E4859"/>
    <w:rsid w:val="002E49F1"/>
    <w:rsid w:val="002E5D63"/>
    <w:rsid w:val="002E6123"/>
    <w:rsid w:val="002E7587"/>
    <w:rsid w:val="002F15EB"/>
    <w:rsid w:val="002F1E3E"/>
    <w:rsid w:val="002F23C1"/>
    <w:rsid w:val="002F2459"/>
    <w:rsid w:val="002F2771"/>
    <w:rsid w:val="002F3289"/>
    <w:rsid w:val="002F3708"/>
    <w:rsid w:val="002F3860"/>
    <w:rsid w:val="002F40B1"/>
    <w:rsid w:val="002F4227"/>
    <w:rsid w:val="002F47A6"/>
    <w:rsid w:val="002F47CA"/>
    <w:rsid w:val="002F4B45"/>
    <w:rsid w:val="002F5987"/>
    <w:rsid w:val="002F5A5C"/>
    <w:rsid w:val="002F664A"/>
    <w:rsid w:val="002F698F"/>
    <w:rsid w:val="002F7E36"/>
    <w:rsid w:val="002F7F0D"/>
    <w:rsid w:val="003025C5"/>
    <w:rsid w:val="00302CC5"/>
    <w:rsid w:val="00302F75"/>
    <w:rsid w:val="0030315F"/>
    <w:rsid w:val="00303173"/>
    <w:rsid w:val="00304056"/>
    <w:rsid w:val="003055FF"/>
    <w:rsid w:val="00306607"/>
    <w:rsid w:val="00306F66"/>
    <w:rsid w:val="003074CB"/>
    <w:rsid w:val="003076C5"/>
    <w:rsid w:val="00310164"/>
    <w:rsid w:val="00310214"/>
    <w:rsid w:val="00310F41"/>
    <w:rsid w:val="0031125A"/>
    <w:rsid w:val="00311FA3"/>
    <w:rsid w:val="003136D8"/>
    <w:rsid w:val="003141BA"/>
    <w:rsid w:val="0031474E"/>
    <w:rsid w:val="00314E4B"/>
    <w:rsid w:val="003151E3"/>
    <w:rsid w:val="00315856"/>
    <w:rsid w:val="0031647F"/>
    <w:rsid w:val="003165A3"/>
    <w:rsid w:val="0031690A"/>
    <w:rsid w:val="00317AE5"/>
    <w:rsid w:val="00320133"/>
    <w:rsid w:val="003213BA"/>
    <w:rsid w:val="0032155C"/>
    <w:rsid w:val="003215C4"/>
    <w:rsid w:val="003218A9"/>
    <w:rsid w:val="0032248F"/>
    <w:rsid w:val="0032311C"/>
    <w:rsid w:val="003236F7"/>
    <w:rsid w:val="00323A13"/>
    <w:rsid w:val="00323D8F"/>
    <w:rsid w:val="0032432C"/>
    <w:rsid w:val="003256B1"/>
    <w:rsid w:val="00326883"/>
    <w:rsid w:val="0032736B"/>
    <w:rsid w:val="003279B5"/>
    <w:rsid w:val="00327D67"/>
    <w:rsid w:val="00330064"/>
    <w:rsid w:val="003304B1"/>
    <w:rsid w:val="00331B43"/>
    <w:rsid w:val="0033352B"/>
    <w:rsid w:val="00333F9E"/>
    <w:rsid w:val="003357AA"/>
    <w:rsid w:val="00335FCA"/>
    <w:rsid w:val="00336A23"/>
    <w:rsid w:val="00336FBD"/>
    <w:rsid w:val="00337154"/>
    <w:rsid w:val="00341466"/>
    <w:rsid w:val="0034160F"/>
    <w:rsid w:val="00341B3E"/>
    <w:rsid w:val="00343876"/>
    <w:rsid w:val="003464D4"/>
    <w:rsid w:val="00346F59"/>
    <w:rsid w:val="00347593"/>
    <w:rsid w:val="00350209"/>
    <w:rsid w:val="003504AE"/>
    <w:rsid w:val="00350574"/>
    <w:rsid w:val="00350D53"/>
    <w:rsid w:val="003538BA"/>
    <w:rsid w:val="0035401D"/>
    <w:rsid w:val="0035447E"/>
    <w:rsid w:val="00356BE6"/>
    <w:rsid w:val="00357AC9"/>
    <w:rsid w:val="0036007C"/>
    <w:rsid w:val="003600E4"/>
    <w:rsid w:val="00360712"/>
    <w:rsid w:val="00360FE8"/>
    <w:rsid w:val="00361E71"/>
    <w:rsid w:val="0036295A"/>
    <w:rsid w:val="00362A45"/>
    <w:rsid w:val="003637F8"/>
    <w:rsid w:val="00363E54"/>
    <w:rsid w:val="00363EF8"/>
    <w:rsid w:val="0036415E"/>
    <w:rsid w:val="00364D40"/>
    <w:rsid w:val="0036767B"/>
    <w:rsid w:val="00370D22"/>
    <w:rsid w:val="00371218"/>
    <w:rsid w:val="0037167D"/>
    <w:rsid w:val="003723FE"/>
    <w:rsid w:val="00373866"/>
    <w:rsid w:val="00374437"/>
    <w:rsid w:val="00374585"/>
    <w:rsid w:val="003750A4"/>
    <w:rsid w:val="003757DA"/>
    <w:rsid w:val="003802F1"/>
    <w:rsid w:val="00380DE9"/>
    <w:rsid w:val="00381470"/>
    <w:rsid w:val="00382102"/>
    <w:rsid w:val="0038359F"/>
    <w:rsid w:val="003836A2"/>
    <w:rsid w:val="003837A3"/>
    <w:rsid w:val="00383EC0"/>
    <w:rsid w:val="00384286"/>
    <w:rsid w:val="00384614"/>
    <w:rsid w:val="00384850"/>
    <w:rsid w:val="00384A8E"/>
    <w:rsid w:val="00385936"/>
    <w:rsid w:val="00386292"/>
    <w:rsid w:val="00386963"/>
    <w:rsid w:val="003908CB"/>
    <w:rsid w:val="00390A8E"/>
    <w:rsid w:val="0039144D"/>
    <w:rsid w:val="0039433B"/>
    <w:rsid w:val="003962F4"/>
    <w:rsid w:val="0039707F"/>
    <w:rsid w:val="003977ED"/>
    <w:rsid w:val="00397A8E"/>
    <w:rsid w:val="003A0430"/>
    <w:rsid w:val="003A04BC"/>
    <w:rsid w:val="003A0CFC"/>
    <w:rsid w:val="003A0DF8"/>
    <w:rsid w:val="003A1316"/>
    <w:rsid w:val="003A17B4"/>
    <w:rsid w:val="003A1FA9"/>
    <w:rsid w:val="003A241B"/>
    <w:rsid w:val="003A2950"/>
    <w:rsid w:val="003A2CB4"/>
    <w:rsid w:val="003A3C88"/>
    <w:rsid w:val="003A4C57"/>
    <w:rsid w:val="003A5866"/>
    <w:rsid w:val="003A5A97"/>
    <w:rsid w:val="003A64DC"/>
    <w:rsid w:val="003A6B7F"/>
    <w:rsid w:val="003A7752"/>
    <w:rsid w:val="003A78B3"/>
    <w:rsid w:val="003B0262"/>
    <w:rsid w:val="003B11F5"/>
    <w:rsid w:val="003B1BC9"/>
    <w:rsid w:val="003B2826"/>
    <w:rsid w:val="003B3160"/>
    <w:rsid w:val="003B3888"/>
    <w:rsid w:val="003B3D8D"/>
    <w:rsid w:val="003B41F7"/>
    <w:rsid w:val="003B4562"/>
    <w:rsid w:val="003B49FC"/>
    <w:rsid w:val="003B4C98"/>
    <w:rsid w:val="003B4CC0"/>
    <w:rsid w:val="003B5BE1"/>
    <w:rsid w:val="003B5F00"/>
    <w:rsid w:val="003B5F95"/>
    <w:rsid w:val="003B6107"/>
    <w:rsid w:val="003B61E2"/>
    <w:rsid w:val="003B6420"/>
    <w:rsid w:val="003B6E96"/>
    <w:rsid w:val="003B7521"/>
    <w:rsid w:val="003B7624"/>
    <w:rsid w:val="003C0DCE"/>
    <w:rsid w:val="003C165E"/>
    <w:rsid w:val="003C2786"/>
    <w:rsid w:val="003C2843"/>
    <w:rsid w:val="003C4244"/>
    <w:rsid w:val="003C538F"/>
    <w:rsid w:val="003C7783"/>
    <w:rsid w:val="003D18AB"/>
    <w:rsid w:val="003D224F"/>
    <w:rsid w:val="003D2427"/>
    <w:rsid w:val="003D25CD"/>
    <w:rsid w:val="003D2F34"/>
    <w:rsid w:val="003D48D0"/>
    <w:rsid w:val="003D52CD"/>
    <w:rsid w:val="003D5371"/>
    <w:rsid w:val="003D54C9"/>
    <w:rsid w:val="003D5565"/>
    <w:rsid w:val="003D6016"/>
    <w:rsid w:val="003D6518"/>
    <w:rsid w:val="003D71D1"/>
    <w:rsid w:val="003D7563"/>
    <w:rsid w:val="003D7D88"/>
    <w:rsid w:val="003E012A"/>
    <w:rsid w:val="003E1076"/>
    <w:rsid w:val="003E17B5"/>
    <w:rsid w:val="003E1B03"/>
    <w:rsid w:val="003E2600"/>
    <w:rsid w:val="003E2C19"/>
    <w:rsid w:val="003E31EE"/>
    <w:rsid w:val="003E4D13"/>
    <w:rsid w:val="003E5301"/>
    <w:rsid w:val="003E546B"/>
    <w:rsid w:val="003E58CE"/>
    <w:rsid w:val="003E5A08"/>
    <w:rsid w:val="003E6097"/>
    <w:rsid w:val="003E61C2"/>
    <w:rsid w:val="003E68EB"/>
    <w:rsid w:val="003E6952"/>
    <w:rsid w:val="003E6971"/>
    <w:rsid w:val="003E70E5"/>
    <w:rsid w:val="003E73A8"/>
    <w:rsid w:val="003E7712"/>
    <w:rsid w:val="003F01FF"/>
    <w:rsid w:val="003F0711"/>
    <w:rsid w:val="003F07C1"/>
    <w:rsid w:val="003F1960"/>
    <w:rsid w:val="003F19E0"/>
    <w:rsid w:val="003F3568"/>
    <w:rsid w:val="003F4BEF"/>
    <w:rsid w:val="003F6225"/>
    <w:rsid w:val="003F67BF"/>
    <w:rsid w:val="003F6870"/>
    <w:rsid w:val="003F6E89"/>
    <w:rsid w:val="003F78E6"/>
    <w:rsid w:val="003F791A"/>
    <w:rsid w:val="003F7B11"/>
    <w:rsid w:val="004004DD"/>
    <w:rsid w:val="00401341"/>
    <w:rsid w:val="00401513"/>
    <w:rsid w:val="00403D4C"/>
    <w:rsid w:val="00404237"/>
    <w:rsid w:val="0040450B"/>
    <w:rsid w:val="00404C79"/>
    <w:rsid w:val="00405947"/>
    <w:rsid w:val="00405A2F"/>
    <w:rsid w:val="00405B45"/>
    <w:rsid w:val="00405DA4"/>
    <w:rsid w:val="00406ECF"/>
    <w:rsid w:val="00406F89"/>
    <w:rsid w:val="0040720F"/>
    <w:rsid w:val="00410217"/>
    <w:rsid w:val="004115EF"/>
    <w:rsid w:val="0041168E"/>
    <w:rsid w:val="00411859"/>
    <w:rsid w:val="00412205"/>
    <w:rsid w:val="00412441"/>
    <w:rsid w:val="00413210"/>
    <w:rsid w:val="004133B6"/>
    <w:rsid w:val="00413C9C"/>
    <w:rsid w:val="00413CF7"/>
    <w:rsid w:val="00413EDE"/>
    <w:rsid w:val="004140D2"/>
    <w:rsid w:val="00414CD8"/>
    <w:rsid w:val="004155DF"/>
    <w:rsid w:val="00415928"/>
    <w:rsid w:val="00415B9B"/>
    <w:rsid w:val="00415DF0"/>
    <w:rsid w:val="00416920"/>
    <w:rsid w:val="004169F5"/>
    <w:rsid w:val="004170A4"/>
    <w:rsid w:val="00417587"/>
    <w:rsid w:val="00420436"/>
    <w:rsid w:val="00421A08"/>
    <w:rsid w:val="00421FAD"/>
    <w:rsid w:val="00423C35"/>
    <w:rsid w:val="00423F8D"/>
    <w:rsid w:val="004242B1"/>
    <w:rsid w:val="0042510A"/>
    <w:rsid w:val="00425F17"/>
    <w:rsid w:val="00426A12"/>
    <w:rsid w:val="00426FCE"/>
    <w:rsid w:val="0042797B"/>
    <w:rsid w:val="00430055"/>
    <w:rsid w:val="00430931"/>
    <w:rsid w:val="00433EE1"/>
    <w:rsid w:val="0043406B"/>
    <w:rsid w:val="004352D3"/>
    <w:rsid w:val="004352D6"/>
    <w:rsid w:val="0043555E"/>
    <w:rsid w:val="00435560"/>
    <w:rsid w:val="0043565C"/>
    <w:rsid w:val="004364FC"/>
    <w:rsid w:val="004379A1"/>
    <w:rsid w:val="00437DCE"/>
    <w:rsid w:val="00437FA8"/>
    <w:rsid w:val="0044047A"/>
    <w:rsid w:val="00440931"/>
    <w:rsid w:val="00440E46"/>
    <w:rsid w:val="004411A6"/>
    <w:rsid w:val="0044234D"/>
    <w:rsid w:val="00442466"/>
    <w:rsid w:val="004425B7"/>
    <w:rsid w:val="00443CBE"/>
    <w:rsid w:val="0044414A"/>
    <w:rsid w:val="00444E12"/>
    <w:rsid w:val="00445920"/>
    <w:rsid w:val="00445AC6"/>
    <w:rsid w:val="00445DA4"/>
    <w:rsid w:val="00446882"/>
    <w:rsid w:val="00446A42"/>
    <w:rsid w:val="00446C5B"/>
    <w:rsid w:val="00450850"/>
    <w:rsid w:val="00451FDC"/>
    <w:rsid w:val="0045211D"/>
    <w:rsid w:val="00452382"/>
    <w:rsid w:val="004526BC"/>
    <w:rsid w:val="00453AAC"/>
    <w:rsid w:val="00453C5D"/>
    <w:rsid w:val="00454B33"/>
    <w:rsid w:val="004563A9"/>
    <w:rsid w:val="00456EF4"/>
    <w:rsid w:val="004570DC"/>
    <w:rsid w:val="004573D5"/>
    <w:rsid w:val="00457BFC"/>
    <w:rsid w:val="004638D7"/>
    <w:rsid w:val="00465433"/>
    <w:rsid w:val="004654D3"/>
    <w:rsid w:val="0046588E"/>
    <w:rsid w:val="00465A28"/>
    <w:rsid w:val="0047004D"/>
    <w:rsid w:val="00470CA4"/>
    <w:rsid w:val="00471BDE"/>
    <w:rsid w:val="00472994"/>
    <w:rsid w:val="004731D9"/>
    <w:rsid w:val="00473AAD"/>
    <w:rsid w:val="00473FEA"/>
    <w:rsid w:val="00474284"/>
    <w:rsid w:val="00475C70"/>
    <w:rsid w:val="00475FE3"/>
    <w:rsid w:val="00476D4D"/>
    <w:rsid w:val="004774A5"/>
    <w:rsid w:val="00482331"/>
    <w:rsid w:val="00483A45"/>
    <w:rsid w:val="004845AC"/>
    <w:rsid w:val="00485332"/>
    <w:rsid w:val="0048610C"/>
    <w:rsid w:val="0048635D"/>
    <w:rsid w:val="004863C2"/>
    <w:rsid w:val="00486CA2"/>
    <w:rsid w:val="004878FC"/>
    <w:rsid w:val="0049019F"/>
    <w:rsid w:val="004901BD"/>
    <w:rsid w:val="004903C7"/>
    <w:rsid w:val="004903EE"/>
    <w:rsid w:val="004905F8"/>
    <w:rsid w:val="00490B66"/>
    <w:rsid w:val="00490B7C"/>
    <w:rsid w:val="00490F6A"/>
    <w:rsid w:val="004914D0"/>
    <w:rsid w:val="004917C3"/>
    <w:rsid w:val="00491AF6"/>
    <w:rsid w:val="00492E9B"/>
    <w:rsid w:val="0049317B"/>
    <w:rsid w:val="00493FDA"/>
    <w:rsid w:val="004943E5"/>
    <w:rsid w:val="00495397"/>
    <w:rsid w:val="00495841"/>
    <w:rsid w:val="004A09BD"/>
    <w:rsid w:val="004A0D55"/>
    <w:rsid w:val="004A0F6F"/>
    <w:rsid w:val="004A11A3"/>
    <w:rsid w:val="004A2B1F"/>
    <w:rsid w:val="004A38BE"/>
    <w:rsid w:val="004A3DDC"/>
    <w:rsid w:val="004A3EB4"/>
    <w:rsid w:val="004A4AD7"/>
    <w:rsid w:val="004A6A39"/>
    <w:rsid w:val="004A73AE"/>
    <w:rsid w:val="004A7946"/>
    <w:rsid w:val="004A7F72"/>
    <w:rsid w:val="004B005A"/>
    <w:rsid w:val="004B00A7"/>
    <w:rsid w:val="004B08CF"/>
    <w:rsid w:val="004B0A2A"/>
    <w:rsid w:val="004B130D"/>
    <w:rsid w:val="004B2470"/>
    <w:rsid w:val="004B3830"/>
    <w:rsid w:val="004B3A26"/>
    <w:rsid w:val="004B3E44"/>
    <w:rsid w:val="004B42A8"/>
    <w:rsid w:val="004B4CAC"/>
    <w:rsid w:val="004B5194"/>
    <w:rsid w:val="004B51A6"/>
    <w:rsid w:val="004B5FBC"/>
    <w:rsid w:val="004B61DB"/>
    <w:rsid w:val="004B6BEA"/>
    <w:rsid w:val="004B73D5"/>
    <w:rsid w:val="004B76F1"/>
    <w:rsid w:val="004B7C9C"/>
    <w:rsid w:val="004C08A7"/>
    <w:rsid w:val="004C0B90"/>
    <w:rsid w:val="004C127B"/>
    <w:rsid w:val="004C26AF"/>
    <w:rsid w:val="004C347F"/>
    <w:rsid w:val="004C41A4"/>
    <w:rsid w:val="004C5FC0"/>
    <w:rsid w:val="004C6B3F"/>
    <w:rsid w:val="004C6C2C"/>
    <w:rsid w:val="004C6E58"/>
    <w:rsid w:val="004C6FE6"/>
    <w:rsid w:val="004C70EA"/>
    <w:rsid w:val="004C7186"/>
    <w:rsid w:val="004C7A7D"/>
    <w:rsid w:val="004D06BF"/>
    <w:rsid w:val="004D07CC"/>
    <w:rsid w:val="004D0FAF"/>
    <w:rsid w:val="004D1538"/>
    <w:rsid w:val="004D1ABE"/>
    <w:rsid w:val="004D253F"/>
    <w:rsid w:val="004D4365"/>
    <w:rsid w:val="004D5BC8"/>
    <w:rsid w:val="004D73A5"/>
    <w:rsid w:val="004D7825"/>
    <w:rsid w:val="004E08B5"/>
    <w:rsid w:val="004E0C74"/>
    <w:rsid w:val="004E1057"/>
    <w:rsid w:val="004E220D"/>
    <w:rsid w:val="004E2A54"/>
    <w:rsid w:val="004E2BE4"/>
    <w:rsid w:val="004E368A"/>
    <w:rsid w:val="004E3AE7"/>
    <w:rsid w:val="004E4044"/>
    <w:rsid w:val="004E4942"/>
    <w:rsid w:val="004E4B09"/>
    <w:rsid w:val="004E712A"/>
    <w:rsid w:val="004E7B48"/>
    <w:rsid w:val="004E7C91"/>
    <w:rsid w:val="004F080B"/>
    <w:rsid w:val="004F0DE2"/>
    <w:rsid w:val="004F167D"/>
    <w:rsid w:val="004F1E6F"/>
    <w:rsid w:val="004F3509"/>
    <w:rsid w:val="004F3D22"/>
    <w:rsid w:val="004F4012"/>
    <w:rsid w:val="004F42A6"/>
    <w:rsid w:val="004F4E16"/>
    <w:rsid w:val="004F5B47"/>
    <w:rsid w:val="004F6373"/>
    <w:rsid w:val="004F6F4D"/>
    <w:rsid w:val="004F7055"/>
    <w:rsid w:val="00500288"/>
    <w:rsid w:val="0050047A"/>
    <w:rsid w:val="005005E1"/>
    <w:rsid w:val="00502319"/>
    <w:rsid w:val="005025BC"/>
    <w:rsid w:val="0050271E"/>
    <w:rsid w:val="005040D5"/>
    <w:rsid w:val="00504534"/>
    <w:rsid w:val="00504642"/>
    <w:rsid w:val="005052FC"/>
    <w:rsid w:val="00505432"/>
    <w:rsid w:val="0050551D"/>
    <w:rsid w:val="00505D7E"/>
    <w:rsid w:val="00507794"/>
    <w:rsid w:val="00510515"/>
    <w:rsid w:val="005118E9"/>
    <w:rsid w:val="00511AE7"/>
    <w:rsid w:val="005135CE"/>
    <w:rsid w:val="00513D28"/>
    <w:rsid w:val="00514460"/>
    <w:rsid w:val="00514727"/>
    <w:rsid w:val="0051489A"/>
    <w:rsid w:val="00516B03"/>
    <w:rsid w:val="00516F76"/>
    <w:rsid w:val="00517203"/>
    <w:rsid w:val="00517B76"/>
    <w:rsid w:val="00521B43"/>
    <w:rsid w:val="00523037"/>
    <w:rsid w:val="00523535"/>
    <w:rsid w:val="005236D9"/>
    <w:rsid w:val="005249F1"/>
    <w:rsid w:val="005254C0"/>
    <w:rsid w:val="00525916"/>
    <w:rsid w:val="00525CEC"/>
    <w:rsid w:val="00526438"/>
    <w:rsid w:val="00527F50"/>
    <w:rsid w:val="0053099D"/>
    <w:rsid w:val="00530ED0"/>
    <w:rsid w:val="005310AC"/>
    <w:rsid w:val="0053331C"/>
    <w:rsid w:val="005338C3"/>
    <w:rsid w:val="0053529B"/>
    <w:rsid w:val="00535E3D"/>
    <w:rsid w:val="00536AC8"/>
    <w:rsid w:val="005376CD"/>
    <w:rsid w:val="00537BCE"/>
    <w:rsid w:val="00537ED4"/>
    <w:rsid w:val="00537EE6"/>
    <w:rsid w:val="00537FC0"/>
    <w:rsid w:val="005401D5"/>
    <w:rsid w:val="0054021B"/>
    <w:rsid w:val="0054033F"/>
    <w:rsid w:val="0054086C"/>
    <w:rsid w:val="00540A22"/>
    <w:rsid w:val="00540DF6"/>
    <w:rsid w:val="0054126C"/>
    <w:rsid w:val="00541484"/>
    <w:rsid w:val="00541C47"/>
    <w:rsid w:val="005421BE"/>
    <w:rsid w:val="0054237C"/>
    <w:rsid w:val="00542EA0"/>
    <w:rsid w:val="00543C5F"/>
    <w:rsid w:val="005442BE"/>
    <w:rsid w:val="005463A5"/>
    <w:rsid w:val="005470D0"/>
    <w:rsid w:val="0054789E"/>
    <w:rsid w:val="0055050D"/>
    <w:rsid w:val="00550E62"/>
    <w:rsid w:val="005521D6"/>
    <w:rsid w:val="0055412D"/>
    <w:rsid w:val="00554BED"/>
    <w:rsid w:val="0055502D"/>
    <w:rsid w:val="0055559A"/>
    <w:rsid w:val="005556B4"/>
    <w:rsid w:val="00556C31"/>
    <w:rsid w:val="005574BA"/>
    <w:rsid w:val="00560205"/>
    <w:rsid w:val="0056092E"/>
    <w:rsid w:val="00560DD4"/>
    <w:rsid w:val="00560ED9"/>
    <w:rsid w:val="00561C28"/>
    <w:rsid w:val="00563192"/>
    <w:rsid w:val="00563338"/>
    <w:rsid w:val="00565610"/>
    <w:rsid w:val="005657BB"/>
    <w:rsid w:val="005666FD"/>
    <w:rsid w:val="00566AF0"/>
    <w:rsid w:val="0056724A"/>
    <w:rsid w:val="0056755C"/>
    <w:rsid w:val="00567669"/>
    <w:rsid w:val="005701FA"/>
    <w:rsid w:val="00571FC2"/>
    <w:rsid w:val="00572A63"/>
    <w:rsid w:val="005737CD"/>
    <w:rsid w:val="0057392F"/>
    <w:rsid w:val="00573D09"/>
    <w:rsid w:val="00573E04"/>
    <w:rsid w:val="005746B3"/>
    <w:rsid w:val="00574C60"/>
    <w:rsid w:val="0057543B"/>
    <w:rsid w:val="0057575D"/>
    <w:rsid w:val="00575A89"/>
    <w:rsid w:val="00575F93"/>
    <w:rsid w:val="005767DB"/>
    <w:rsid w:val="00577F62"/>
    <w:rsid w:val="00580218"/>
    <w:rsid w:val="00580511"/>
    <w:rsid w:val="00580568"/>
    <w:rsid w:val="00580D3F"/>
    <w:rsid w:val="0058107A"/>
    <w:rsid w:val="0058118A"/>
    <w:rsid w:val="00581B17"/>
    <w:rsid w:val="00582727"/>
    <w:rsid w:val="00583B9A"/>
    <w:rsid w:val="00584C9D"/>
    <w:rsid w:val="00584F0B"/>
    <w:rsid w:val="00586658"/>
    <w:rsid w:val="005867F9"/>
    <w:rsid w:val="00587940"/>
    <w:rsid w:val="00587D51"/>
    <w:rsid w:val="00587F2D"/>
    <w:rsid w:val="00590213"/>
    <w:rsid w:val="00590E6D"/>
    <w:rsid w:val="00593F59"/>
    <w:rsid w:val="00594048"/>
    <w:rsid w:val="00594086"/>
    <w:rsid w:val="00596240"/>
    <w:rsid w:val="00596360"/>
    <w:rsid w:val="00596BB4"/>
    <w:rsid w:val="0059766A"/>
    <w:rsid w:val="00597674"/>
    <w:rsid w:val="00597C81"/>
    <w:rsid w:val="005A03D2"/>
    <w:rsid w:val="005A0510"/>
    <w:rsid w:val="005A0CC6"/>
    <w:rsid w:val="005A0ED9"/>
    <w:rsid w:val="005A1463"/>
    <w:rsid w:val="005A204E"/>
    <w:rsid w:val="005A25EB"/>
    <w:rsid w:val="005A30E6"/>
    <w:rsid w:val="005A3118"/>
    <w:rsid w:val="005A31C2"/>
    <w:rsid w:val="005A3B26"/>
    <w:rsid w:val="005A3B37"/>
    <w:rsid w:val="005A4156"/>
    <w:rsid w:val="005A433B"/>
    <w:rsid w:val="005A4418"/>
    <w:rsid w:val="005A4543"/>
    <w:rsid w:val="005A5238"/>
    <w:rsid w:val="005A5599"/>
    <w:rsid w:val="005A62A6"/>
    <w:rsid w:val="005A6898"/>
    <w:rsid w:val="005A728F"/>
    <w:rsid w:val="005A735F"/>
    <w:rsid w:val="005A77FB"/>
    <w:rsid w:val="005A7AC3"/>
    <w:rsid w:val="005A7F27"/>
    <w:rsid w:val="005B0BFF"/>
    <w:rsid w:val="005B0DD8"/>
    <w:rsid w:val="005B0E3F"/>
    <w:rsid w:val="005B0F4C"/>
    <w:rsid w:val="005B2F9C"/>
    <w:rsid w:val="005B3543"/>
    <w:rsid w:val="005B4B59"/>
    <w:rsid w:val="005B4CE3"/>
    <w:rsid w:val="005B71AC"/>
    <w:rsid w:val="005C0868"/>
    <w:rsid w:val="005C0AFC"/>
    <w:rsid w:val="005C0F7B"/>
    <w:rsid w:val="005C3571"/>
    <w:rsid w:val="005C37E7"/>
    <w:rsid w:val="005C3B51"/>
    <w:rsid w:val="005C4CE1"/>
    <w:rsid w:val="005C705D"/>
    <w:rsid w:val="005D03BF"/>
    <w:rsid w:val="005D0ABA"/>
    <w:rsid w:val="005D0D96"/>
    <w:rsid w:val="005D1AB8"/>
    <w:rsid w:val="005D5265"/>
    <w:rsid w:val="005D5A9F"/>
    <w:rsid w:val="005D5D80"/>
    <w:rsid w:val="005D7FF3"/>
    <w:rsid w:val="005E0E4B"/>
    <w:rsid w:val="005E0E9C"/>
    <w:rsid w:val="005E0FDF"/>
    <w:rsid w:val="005E2FB0"/>
    <w:rsid w:val="005E39D7"/>
    <w:rsid w:val="005E4217"/>
    <w:rsid w:val="005E4647"/>
    <w:rsid w:val="005E48BA"/>
    <w:rsid w:val="005E4E79"/>
    <w:rsid w:val="005E4FBF"/>
    <w:rsid w:val="005E52DE"/>
    <w:rsid w:val="005E5AFF"/>
    <w:rsid w:val="005E6D6B"/>
    <w:rsid w:val="005F2403"/>
    <w:rsid w:val="005F28AA"/>
    <w:rsid w:val="005F29C1"/>
    <w:rsid w:val="005F31D4"/>
    <w:rsid w:val="005F35BA"/>
    <w:rsid w:val="005F3DE2"/>
    <w:rsid w:val="005F516F"/>
    <w:rsid w:val="005F5ACD"/>
    <w:rsid w:val="005F617F"/>
    <w:rsid w:val="005F6372"/>
    <w:rsid w:val="005F65AD"/>
    <w:rsid w:val="005F686E"/>
    <w:rsid w:val="005F721C"/>
    <w:rsid w:val="005F7354"/>
    <w:rsid w:val="005F74ED"/>
    <w:rsid w:val="005F7659"/>
    <w:rsid w:val="00600211"/>
    <w:rsid w:val="006003AD"/>
    <w:rsid w:val="00602500"/>
    <w:rsid w:val="006029B8"/>
    <w:rsid w:val="00603493"/>
    <w:rsid w:val="006059BB"/>
    <w:rsid w:val="00605E63"/>
    <w:rsid w:val="00606866"/>
    <w:rsid w:val="00606D65"/>
    <w:rsid w:val="006076D2"/>
    <w:rsid w:val="00607968"/>
    <w:rsid w:val="00611112"/>
    <w:rsid w:val="0061120F"/>
    <w:rsid w:val="00611CAE"/>
    <w:rsid w:val="00611E9D"/>
    <w:rsid w:val="006125AA"/>
    <w:rsid w:val="0061262E"/>
    <w:rsid w:val="006129AC"/>
    <w:rsid w:val="00612DF1"/>
    <w:rsid w:val="0061370B"/>
    <w:rsid w:val="00613DF5"/>
    <w:rsid w:val="006142F2"/>
    <w:rsid w:val="00614BE3"/>
    <w:rsid w:val="00614C83"/>
    <w:rsid w:val="00615E82"/>
    <w:rsid w:val="00616705"/>
    <w:rsid w:val="00616D81"/>
    <w:rsid w:val="00616EAD"/>
    <w:rsid w:val="00620432"/>
    <w:rsid w:val="00620F77"/>
    <w:rsid w:val="00621AD1"/>
    <w:rsid w:val="006243EA"/>
    <w:rsid w:val="00624E38"/>
    <w:rsid w:val="006252E2"/>
    <w:rsid w:val="00626C29"/>
    <w:rsid w:val="0063152C"/>
    <w:rsid w:val="00633700"/>
    <w:rsid w:val="00633FEF"/>
    <w:rsid w:val="0063476F"/>
    <w:rsid w:val="00634F7D"/>
    <w:rsid w:val="00635015"/>
    <w:rsid w:val="0063611E"/>
    <w:rsid w:val="00636829"/>
    <w:rsid w:val="00637704"/>
    <w:rsid w:val="00640291"/>
    <w:rsid w:val="006402C9"/>
    <w:rsid w:val="00640AD3"/>
    <w:rsid w:val="00640E9C"/>
    <w:rsid w:val="00641306"/>
    <w:rsid w:val="00642726"/>
    <w:rsid w:val="00642D4A"/>
    <w:rsid w:val="00644941"/>
    <w:rsid w:val="00644B52"/>
    <w:rsid w:val="00644D3F"/>
    <w:rsid w:val="00645A2E"/>
    <w:rsid w:val="00645BBE"/>
    <w:rsid w:val="00646015"/>
    <w:rsid w:val="00646A01"/>
    <w:rsid w:val="00650194"/>
    <w:rsid w:val="006501D0"/>
    <w:rsid w:val="00650D68"/>
    <w:rsid w:val="006518D1"/>
    <w:rsid w:val="00651D8A"/>
    <w:rsid w:val="00651FEB"/>
    <w:rsid w:val="00652619"/>
    <w:rsid w:val="00652AD8"/>
    <w:rsid w:val="00652DE9"/>
    <w:rsid w:val="00654070"/>
    <w:rsid w:val="00654083"/>
    <w:rsid w:val="00655379"/>
    <w:rsid w:val="00655A71"/>
    <w:rsid w:val="0065691B"/>
    <w:rsid w:val="0065722E"/>
    <w:rsid w:val="0065729D"/>
    <w:rsid w:val="00657432"/>
    <w:rsid w:val="0065758E"/>
    <w:rsid w:val="006609F5"/>
    <w:rsid w:val="006614AC"/>
    <w:rsid w:val="00661D63"/>
    <w:rsid w:val="00661F8C"/>
    <w:rsid w:val="006623D5"/>
    <w:rsid w:val="00662978"/>
    <w:rsid w:val="0066453D"/>
    <w:rsid w:val="00665503"/>
    <w:rsid w:val="0066572A"/>
    <w:rsid w:val="00665C35"/>
    <w:rsid w:val="00666163"/>
    <w:rsid w:val="00666835"/>
    <w:rsid w:val="00666902"/>
    <w:rsid w:val="00671055"/>
    <w:rsid w:val="00671084"/>
    <w:rsid w:val="00671F2F"/>
    <w:rsid w:val="00672642"/>
    <w:rsid w:val="00672ADC"/>
    <w:rsid w:val="00673A41"/>
    <w:rsid w:val="00673BD7"/>
    <w:rsid w:val="00674671"/>
    <w:rsid w:val="00674DBF"/>
    <w:rsid w:val="00675009"/>
    <w:rsid w:val="0067691B"/>
    <w:rsid w:val="00676CA5"/>
    <w:rsid w:val="006779A2"/>
    <w:rsid w:val="00677D9F"/>
    <w:rsid w:val="00680607"/>
    <w:rsid w:val="00680643"/>
    <w:rsid w:val="00680B70"/>
    <w:rsid w:val="006811FF"/>
    <w:rsid w:val="00681272"/>
    <w:rsid w:val="006815E4"/>
    <w:rsid w:val="00682E96"/>
    <w:rsid w:val="0068335A"/>
    <w:rsid w:val="0068385E"/>
    <w:rsid w:val="00683AF1"/>
    <w:rsid w:val="00683EB2"/>
    <w:rsid w:val="0068411A"/>
    <w:rsid w:val="006857F8"/>
    <w:rsid w:val="0068596B"/>
    <w:rsid w:val="006860E0"/>
    <w:rsid w:val="00686341"/>
    <w:rsid w:val="006873EA"/>
    <w:rsid w:val="00690EC0"/>
    <w:rsid w:val="00691447"/>
    <w:rsid w:val="00691E68"/>
    <w:rsid w:val="00692024"/>
    <w:rsid w:val="006926B4"/>
    <w:rsid w:val="00693BCC"/>
    <w:rsid w:val="006946DD"/>
    <w:rsid w:val="0069670F"/>
    <w:rsid w:val="006969EA"/>
    <w:rsid w:val="00697477"/>
    <w:rsid w:val="00697BF6"/>
    <w:rsid w:val="006A0860"/>
    <w:rsid w:val="006A0C9A"/>
    <w:rsid w:val="006A0D9D"/>
    <w:rsid w:val="006A15C3"/>
    <w:rsid w:val="006A39F9"/>
    <w:rsid w:val="006A3E16"/>
    <w:rsid w:val="006A411A"/>
    <w:rsid w:val="006A47E1"/>
    <w:rsid w:val="006A4DED"/>
    <w:rsid w:val="006A535C"/>
    <w:rsid w:val="006A5C85"/>
    <w:rsid w:val="006A6841"/>
    <w:rsid w:val="006A6ADF"/>
    <w:rsid w:val="006B010F"/>
    <w:rsid w:val="006B06EB"/>
    <w:rsid w:val="006B09B0"/>
    <w:rsid w:val="006B1190"/>
    <w:rsid w:val="006B14EA"/>
    <w:rsid w:val="006B19ED"/>
    <w:rsid w:val="006B1CD1"/>
    <w:rsid w:val="006B206B"/>
    <w:rsid w:val="006B3188"/>
    <w:rsid w:val="006B33A0"/>
    <w:rsid w:val="006B6200"/>
    <w:rsid w:val="006B6797"/>
    <w:rsid w:val="006B73C8"/>
    <w:rsid w:val="006B770A"/>
    <w:rsid w:val="006B7C98"/>
    <w:rsid w:val="006B7DF1"/>
    <w:rsid w:val="006C05E0"/>
    <w:rsid w:val="006C21E0"/>
    <w:rsid w:val="006C2241"/>
    <w:rsid w:val="006C2823"/>
    <w:rsid w:val="006C28BF"/>
    <w:rsid w:val="006C3241"/>
    <w:rsid w:val="006C3BAF"/>
    <w:rsid w:val="006C3C3F"/>
    <w:rsid w:val="006C3CBA"/>
    <w:rsid w:val="006C536D"/>
    <w:rsid w:val="006C542B"/>
    <w:rsid w:val="006C5DC2"/>
    <w:rsid w:val="006C72BA"/>
    <w:rsid w:val="006C7DF8"/>
    <w:rsid w:val="006D0677"/>
    <w:rsid w:val="006D1757"/>
    <w:rsid w:val="006D220E"/>
    <w:rsid w:val="006D2671"/>
    <w:rsid w:val="006D2D4B"/>
    <w:rsid w:val="006D340C"/>
    <w:rsid w:val="006D38F6"/>
    <w:rsid w:val="006D3D37"/>
    <w:rsid w:val="006D4066"/>
    <w:rsid w:val="006D4132"/>
    <w:rsid w:val="006D46EB"/>
    <w:rsid w:val="006D4787"/>
    <w:rsid w:val="006D57BD"/>
    <w:rsid w:val="006D6120"/>
    <w:rsid w:val="006D6E19"/>
    <w:rsid w:val="006D7558"/>
    <w:rsid w:val="006D7653"/>
    <w:rsid w:val="006D7928"/>
    <w:rsid w:val="006D7BC5"/>
    <w:rsid w:val="006E0137"/>
    <w:rsid w:val="006E0442"/>
    <w:rsid w:val="006E1367"/>
    <w:rsid w:val="006E14CC"/>
    <w:rsid w:val="006E1AFC"/>
    <w:rsid w:val="006E1E16"/>
    <w:rsid w:val="006E23B0"/>
    <w:rsid w:val="006E327D"/>
    <w:rsid w:val="006E3B1D"/>
    <w:rsid w:val="006E6ABA"/>
    <w:rsid w:val="006E6E3A"/>
    <w:rsid w:val="006E6F53"/>
    <w:rsid w:val="006E6F63"/>
    <w:rsid w:val="006E71C8"/>
    <w:rsid w:val="006E785D"/>
    <w:rsid w:val="006E7A9D"/>
    <w:rsid w:val="006E7C85"/>
    <w:rsid w:val="006E7ED4"/>
    <w:rsid w:val="006F0CAC"/>
    <w:rsid w:val="006F1CD7"/>
    <w:rsid w:val="006F22E7"/>
    <w:rsid w:val="006F26CA"/>
    <w:rsid w:val="006F3B40"/>
    <w:rsid w:val="006F3D14"/>
    <w:rsid w:val="006F4BC0"/>
    <w:rsid w:val="006F4C45"/>
    <w:rsid w:val="006F4F9B"/>
    <w:rsid w:val="006F6316"/>
    <w:rsid w:val="006F789A"/>
    <w:rsid w:val="00700031"/>
    <w:rsid w:val="007004AA"/>
    <w:rsid w:val="0070064A"/>
    <w:rsid w:val="00701317"/>
    <w:rsid w:val="007014C8"/>
    <w:rsid w:val="00701D13"/>
    <w:rsid w:val="00701D2E"/>
    <w:rsid w:val="00701F30"/>
    <w:rsid w:val="00702395"/>
    <w:rsid w:val="0070299F"/>
    <w:rsid w:val="0070343C"/>
    <w:rsid w:val="0070357B"/>
    <w:rsid w:val="007039EF"/>
    <w:rsid w:val="00703B23"/>
    <w:rsid w:val="00704693"/>
    <w:rsid w:val="00704AF3"/>
    <w:rsid w:val="00704DE6"/>
    <w:rsid w:val="00705227"/>
    <w:rsid w:val="007059AC"/>
    <w:rsid w:val="00705D81"/>
    <w:rsid w:val="007062F1"/>
    <w:rsid w:val="00706A0A"/>
    <w:rsid w:val="00706B83"/>
    <w:rsid w:val="00706D48"/>
    <w:rsid w:val="00710D7E"/>
    <w:rsid w:val="0071169C"/>
    <w:rsid w:val="00711ECD"/>
    <w:rsid w:val="0071276E"/>
    <w:rsid w:val="00712D3B"/>
    <w:rsid w:val="00712E27"/>
    <w:rsid w:val="00713025"/>
    <w:rsid w:val="00713038"/>
    <w:rsid w:val="00713172"/>
    <w:rsid w:val="00713852"/>
    <w:rsid w:val="007141BA"/>
    <w:rsid w:val="00714F7D"/>
    <w:rsid w:val="007165E5"/>
    <w:rsid w:val="00720675"/>
    <w:rsid w:val="007206A1"/>
    <w:rsid w:val="00722131"/>
    <w:rsid w:val="0072253D"/>
    <w:rsid w:val="007225BA"/>
    <w:rsid w:val="0072577F"/>
    <w:rsid w:val="007263CB"/>
    <w:rsid w:val="00726BF6"/>
    <w:rsid w:val="00726C73"/>
    <w:rsid w:val="00727AAE"/>
    <w:rsid w:val="00730080"/>
    <w:rsid w:val="0073119C"/>
    <w:rsid w:val="00731C44"/>
    <w:rsid w:val="00732F18"/>
    <w:rsid w:val="007331C1"/>
    <w:rsid w:val="00733759"/>
    <w:rsid w:val="00733DD8"/>
    <w:rsid w:val="00733FCF"/>
    <w:rsid w:val="0073419A"/>
    <w:rsid w:val="00734FB5"/>
    <w:rsid w:val="00735635"/>
    <w:rsid w:val="00735A58"/>
    <w:rsid w:val="00736150"/>
    <w:rsid w:val="007363B9"/>
    <w:rsid w:val="00736A7C"/>
    <w:rsid w:val="00737D3A"/>
    <w:rsid w:val="0074107A"/>
    <w:rsid w:val="00741DBA"/>
    <w:rsid w:val="00743226"/>
    <w:rsid w:val="00743AF6"/>
    <w:rsid w:val="0074434D"/>
    <w:rsid w:val="00745BDE"/>
    <w:rsid w:val="00747204"/>
    <w:rsid w:val="007476E9"/>
    <w:rsid w:val="00747814"/>
    <w:rsid w:val="00747C0A"/>
    <w:rsid w:val="00750804"/>
    <w:rsid w:val="00750ACE"/>
    <w:rsid w:val="00750C8D"/>
    <w:rsid w:val="00750F35"/>
    <w:rsid w:val="00752DF5"/>
    <w:rsid w:val="0075453B"/>
    <w:rsid w:val="0075580C"/>
    <w:rsid w:val="00755C20"/>
    <w:rsid w:val="00757A68"/>
    <w:rsid w:val="00757C4F"/>
    <w:rsid w:val="007601E3"/>
    <w:rsid w:val="007604F3"/>
    <w:rsid w:val="00761944"/>
    <w:rsid w:val="00761FC4"/>
    <w:rsid w:val="00762963"/>
    <w:rsid w:val="00762C62"/>
    <w:rsid w:val="00762DA7"/>
    <w:rsid w:val="00763EA6"/>
    <w:rsid w:val="00764CE8"/>
    <w:rsid w:val="00765487"/>
    <w:rsid w:val="007657EF"/>
    <w:rsid w:val="007675FE"/>
    <w:rsid w:val="00767ACF"/>
    <w:rsid w:val="00770AEF"/>
    <w:rsid w:val="00772137"/>
    <w:rsid w:val="00772E53"/>
    <w:rsid w:val="007730FD"/>
    <w:rsid w:val="0077324F"/>
    <w:rsid w:val="00773578"/>
    <w:rsid w:val="00773B43"/>
    <w:rsid w:val="00773C6D"/>
    <w:rsid w:val="0077531C"/>
    <w:rsid w:val="007753EB"/>
    <w:rsid w:val="0077550D"/>
    <w:rsid w:val="00775A74"/>
    <w:rsid w:val="007762AF"/>
    <w:rsid w:val="00777EDB"/>
    <w:rsid w:val="00777F7E"/>
    <w:rsid w:val="00777FCC"/>
    <w:rsid w:val="00780D0A"/>
    <w:rsid w:val="007813E2"/>
    <w:rsid w:val="00781B9A"/>
    <w:rsid w:val="00782913"/>
    <w:rsid w:val="00782BCC"/>
    <w:rsid w:val="00783447"/>
    <w:rsid w:val="0078382C"/>
    <w:rsid w:val="00783D8D"/>
    <w:rsid w:val="0078564D"/>
    <w:rsid w:val="00785AE1"/>
    <w:rsid w:val="00785CA0"/>
    <w:rsid w:val="00785F46"/>
    <w:rsid w:val="007864E7"/>
    <w:rsid w:val="00786708"/>
    <w:rsid w:val="00786FA8"/>
    <w:rsid w:val="007873B4"/>
    <w:rsid w:val="0078740D"/>
    <w:rsid w:val="007877E3"/>
    <w:rsid w:val="00787F2C"/>
    <w:rsid w:val="00790219"/>
    <w:rsid w:val="00790228"/>
    <w:rsid w:val="0079048F"/>
    <w:rsid w:val="0079175B"/>
    <w:rsid w:val="00792872"/>
    <w:rsid w:val="00792BF0"/>
    <w:rsid w:val="00792DA6"/>
    <w:rsid w:val="007933A7"/>
    <w:rsid w:val="00793F89"/>
    <w:rsid w:val="00795491"/>
    <w:rsid w:val="007960B7"/>
    <w:rsid w:val="007965A8"/>
    <w:rsid w:val="00796611"/>
    <w:rsid w:val="00796A28"/>
    <w:rsid w:val="00796B4D"/>
    <w:rsid w:val="007970BD"/>
    <w:rsid w:val="007A0B5A"/>
    <w:rsid w:val="007A1296"/>
    <w:rsid w:val="007A1726"/>
    <w:rsid w:val="007A1B2E"/>
    <w:rsid w:val="007A1CA9"/>
    <w:rsid w:val="007A36F1"/>
    <w:rsid w:val="007A4ED6"/>
    <w:rsid w:val="007A5465"/>
    <w:rsid w:val="007A67DC"/>
    <w:rsid w:val="007B0356"/>
    <w:rsid w:val="007B26F7"/>
    <w:rsid w:val="007B3C57"/>
    <w:rsid w:val="007B3D9A"/>
    <w:rsid w:val="007B3F67"/>
    <w:rsid w:val="007B3FA5"/>
    <w:rsid w:val="007B4073"/>
    <w:rsid w:val="007B59BE"/>
    <w:rsid w:val="007B5B63"/>
    <w:rsid w:val="007B60C3"/>
    <w:rsid w:val="007B60F3"/>
    <w:rsid w:val="007B664C"/>
    <w:rsid w:val="007B785A"/>
    <w:rsid w:val="007B7D81"/>
    <w:rsid w:val="007B7E73"/>
    <w:rsid w:val="007C078C"/>
    <w:rsid w:val="007C0ECF"/>
    <w:rsid w:val="007C12C3"/>
    <w:rsid w:val="007C148D"/>
    <w:rsid w:val="007C194B"/>
    <w:rsid w:val="007C242A"/>
    <w:rsid w:val="007C2D3A"/>
    <w:rsid w:val="007C53A2"/>
    <w:rsid w:val="007C6CC2"/>
    <w:rsid w:val="007D0562"/>
    <w:rsid w:val="007D0A31"/>
    <w:rsid w:val="007D0A48"/>
    <w:rsid w:val="007D0DEB"/>
    <w:rsid w:val="007D0F8F"/>
    <w:rsid w:val="007D1368"/>
    <w:rsid w:val="007D1702"/>
    <w:rsid w:val="007D25DC"/>
    <w:rsid w:val="007D43DC"/>
    <w:rsid w:val="007D468E"/>
    <w:rsid w:val="007D4DCD"/>
    <w:rsid w:val="007D521C"/>
    <w:rsid w:val="007D61B4"/>
    <w:rsid w:val="007D65A5"/>
    <w:rsid w:val="007D6E61"/>
    <w:rsid w:val="007D7635"/>
    <w:rsid w:val="007D782F"/>
    <w:rsid w:val="007D7AEC"/>
    <w:rsid w:val="007D7EFD"/>
    <w:rsid w:val="007E0FA9"/>
    <w:rsid w:val="007E1753"/>
    <w:rsid w:val="007E2921"/>
    <w:rsid w:val="007E2981"/>
    <w:rsid w:val="007E2FAF"/>
    <w:rsid w:val="007E38B6"/>
    <w:rsid w:val="007E3ECB"/>
    <w:rsid w:val="007E3FF8"/>
    <w:rsid w:val="007E4338"/>
    <w:rsid w:val="007E47E3"/>
    <w:rsid w:val="007E4D9F"/>
    <w:rsid w:val="007E4DC6"/>
    <w:rsid w:val="007E50A6"/>
    <w:rsid w:val="007E52EC"/>
    <w:rsid w:val="007E6020"/>
    <w:rsid w:val="007E63B8"/>
    <w:rsid w:val="007E6616"/>
    <w:rsid w:val="007E6F6C"/>
    <w:rsid w:val="007F0E1D"/>
    <w:rsid w:val="007F1076"/>
    <w:rsid w:val="007F16B2"/>
    <w:rsid w:val="007F39F7"/>
    <w:rsid w:val="007F3B2A"/>
    <w:rsid w:val="007F4238"/>
    <w:rsid w:val="007F4D31"/>
    <w:rsid w:val="007F5C4F"/>
    <w:rsid w:val="007F63B5"/>
    <w:rsid w:val="007F72E8"/>
    <w:rsid w:val="007F76BB"/>
    <w:rsid w:val="008001E8"/>
    <w:rsid w:val="00801CBB"/>
    <w:rsid w:val="00802512"/>
    <w:rsid w:val="00803345"/>
    <w:rsid w:val="008037BF"/>
    <w:rsid w:val="00803FF9"/>
    <w:rsid w:val="00804AB9"/>
    <w:rsid w:val="00804CFF"/>
    <w:rsid w:val="00805126"/>
    <w:rsid w:val="00805E4D"/>
    <w:rsid w:val="008075D6"/>
    <w:rsid w:val="00810C59"/>
    <w:rsid w:val="00810E95"/>
    <w:rsid w:val="0081185E"/>
    <w:rsid w:val="00812912"/>
    <w:rsid w:val="0081327C"/>
    <w:rsid w:val="008139BD"/>
    <w:rsid w:val="008142B1"/>
    <w:rsid w:val="00814332"/>
    <w:rsid w:val="00814B3C"/>
    <w:rsid w:val="00815480"/>
    <w:rsid w:val="00815744"/>
    <w:rsid w:val="008179DE"/>
    <w:rsid w:val="00817F33"/>
    <w:rsid w:val="0082189C"/>
    <w:rsid w:val="00821A0E"/>
    <w:rsid w:val="00822317"/>
    <w:rsid w:val="00822997"/>
    <w:rsid w:val="00822B06"/>
    <w:rsid w:val="00823380"/>
    <w:rsid w:val="008240F2"/>
    <w:rsid w:val="00824B8C"/>
    <w:rsid w:val="00825588"/>
    <w:rsid w:val="00825BFA"/>
    <w:rsid w:val="00825FE6"/>
    <w:rsid w:val="00830936"/>
    <w:rsid w:val="008311C3"/>
    <w:rsid w:val="00831D54"/>
    <w:rsid w:val="00831F80"/>
    <w:rsid w:val="00832EE9"/>
    <w:rsid w:val="008341C2"/>
    <w:rsid w:val="00834520"/>
    <w:rsid w:val="008347CF"/>
    <w:rsid w:val="00835F24"/>
    <w:rsid w:val="0084129A"/>
    <w:rsid w:val="008415BD"/>
    <w:rsid w:val="00841ED9"/>
    <w:rsid w:val="0084248C"/>
    <w:rsid w:val="00842604"/>
    <w:rsid w:val="00842F58"/>
    <w:rsid w:val="008431B9"/>
    <w:rsid w:val="00843576"/>
    <w:rsid w:val="00845F48"/>
    <w:rsid w:val="00846FA1"/>
    <w:rsid w:val="008474F3"/>
    <w:rsid w:val="00850589"/>
    <w:rsid w:val="008508AC"/>
    <w:rsid w:val="008515AC"/>
    <w:rsid w:val="0085216B"/>
    <w:rsid w:val="0085289D"/>
    <w:rsid w:val="008546F5"/>
    <w:rsid w:val="008549C4"/>
    <w:rsid w:val="00854A76"/>
    <w:rsid w:val="00854BB6"/>
    <w:rsid w:val="00855E73"/>
    <w:rsid w:val="00856945"/>
    <w:rsid w:val="00856BFB"/>
    <w:rsid w:val="008609E8"/>
    <w:rsid w:val="008610C9"/>
    <w:rsid w:val="0086134E"/>
    <w:rsid w:val="00861D2A"/>
    <w:rsid w:val="008625E2"/>
    <w:rsid w:val="008637B3"/>
    <w:rsid w:val="008639C0"/>
    <w:rsid w:val="00863D75"/>
    <w:rsid w:val="008644F7"/>
    <w:rsid w:val="00864979"/>
    <w:rsid w:val="00864C0E"/>
    <w:rsid w:val="008663CE"/>
    <w:rsid w:val="00866C94"/>
    <w:rsid w:val="00866DDD"/>
    <w:rsid w:val="0086718F"/>
    <w:rsid w:val="008673FD"/>
    <w:rsid w:val="008706DC"/>
    <w:rsid w:val="00870989"/>
    <w:rsid w:val="00871990"/>
    <w:rsid w:val="00871E14"/>
    <w:rsid w:val="00871E94"/>
    <w:rsid w:val="00872551"/>
    <w:rsid w:val="00872F4C"/>
    <w:rsid w:val="008764F6"/>
    <w:rsid w:val="008765AB"/>
    <w:rsid w:val="0087726B"/>
    <w:rsid w:val="008779B6"/>
    <w:rsid w:val="00877E48"/>
    <w:rsid w:val="008800C6"/>
    <w:rsid w:val="00881468"/>
    <w:rsid w:val="00881CBD"/>
    <w:rsid w:val="00881DA0"/>
    <w:rsid w:val="00882163"/>
    <w:rsid w:val="00883D03"/>
    <w:rsid w:val="008841D4"/>
    <w:rsid w:val="00884CA1"/>
    <w:rsid w:val="00885A94"/>
    <w:rsid w:val="00885B90"/>
    <w:rsid w:val="00886CF6"/>
    <w:rsid w:val="00887224"/>
    <w:rsid w:val="0088735E"/>
    <w:rsid w:val="00890880"/>
    <w:rsid w:val="00890A48"/>
    <w:rsid w:val="00891B02"/>
    <w:rsid w:val="00891C17"/>
    <w:rsid w:val="00893043"/>
    <w:rsid w:val="00895A10"/>
    <w:rsid w:val="008A051F"/>
    <w:rsid w:val="008A0D5F"/>
    <w:rsid w:val="008A11A3"/>
    <w:rsid w:val="008A262C"/>
    <w:rsid w:val="008A26C7"/>
    <w:rsid w:val="008A3536"/>
    <w:rsid w:val="008A3564"/>
    <w:rsid w:val="008A3E97"/>
    <w:rsid w:val="008A59FF"/>
    <w:rsid w:val="008A72B7"/>
    <w:rsid w:val="008A7D25"/>
    <w:rsid w:val="008B0118"/>
    <w:rsid w:val="008B016F"/>
    <w:rsid w:val="008B050F"/>
    <w:rsid w:val="008B13AF"/>
    <w:rsid w:val="008B174D"/>
    <w:rsid w:val="008B197E"/>
    <w:rsid w:val="008B3005"/>
    <w:rsid w:val="008B3289"/>
    <w:rsid w:val="008B35E3"/>
    <w:rsid w:val="008B516B"/>
    <w:rsid w:val="008B5BFD"/>
    <w:rsid w:val="008B5CCE"/>
    <w:rsid w:val="008B6352"/>
    <w:rsid w:val="008B6D79"/>
    <w:rsid w:val="008B7272"/>
    <w:rsid w:val="008B79CE"/>
    <w:rsid w:val="008B7AC7"/>
    <w:rsid w:val="008B7EF7"/>
    <w:rsid w:val="008C024B"/>
    <w:rsid w:val="008C08A6"/>
    <w:rsid w:val="008C0CA1"/>
    <w:rsid w:val="008C1187"/>
    <w:rsid w:val="008C152D"/>
    <w:rsid w:val="008C158D"/>
    <w:rsid w:val="008C2639"/>
    <w:rsid w:val="008C2730"/>
    <w:rsid w:val="008C3192"/>
    <w:rsid w:val="008C3C03"/>
    <w:rsid w:val="008C54B0"/>
    <w:rsid w:val="008C56A3"/>
    <w:rsid w:val="008C5DC6"/>
    <w:rsid w:val="008C6567"/>
    <w:rsid w:val="008C6585"/>
    <w:rsid w:val="008C7087"/>
    <w:rsid w:val="008C76F6"/>
    <w:rsid w:val="008C7B21"/>
    <w:rsid w:val="008D0235"/>
    <w:rsid w:val="008D05E0"/>
    <w:rsid w:val="008D1398"/>
    <w:rsid w:val="008D1E9B"/>
    <w:rsid w:val="008D2BBC"/>
    <w:rsid w:val="008D37B6"/>
    <w:rsid w:val="008D3CE5"/>
    <w:rsid w:val="008D3E38"/>
    <w:rsid w:val="008D488A"/>
    <w:rsid w:val="008D4BDD"/>
    <w:rsid w:val="008D5A20"/>
    <w:rsid w:val="008D5EB5"/>
    <w:rsid w:val="008D63D2"/>
    <w:rsid w:val="008D7B02"/>
    <w:rsid w:val="008D7D32"/>
    <w:rsid w:val="008D7EAC"/>
    <w:rsid w:val="008E068D"/>
    <w:rsid w:val="008E11E2"/>
    <w:rsid w:val="008E17DF"/>
    <w:rsid w:val="008E3A16"/>
    <w:rsid w:val="008E3F37"/>
    <w:rsid w:val="008E5616"/>
    <w:rsid w:val="008E5AEB"/>
    <w:rsid w:val="008E5F4C"/>
    <w:rsid w:val="008E767C"/>
    <w:rsid w:val="008E7CD9"/>
    <w:rsid w:val="008E7E1D"/>
    <w:rsid w:val="008F0DFE"/>
    <w:rsid w:val="008F1FAD"/>
    <w:rsid w:val="008F2B35"/>
    <w:rsid w:val="008F4070"/>
    <w:rsid w:val="008F59D7"/>
    <w:rsid w:val="008F5D9F"/>
    <w:rsid w:val="008F6232"/>
    <w:rsid w:val="008F6BC1"/>
    <w:rsid w:val="008F7274"/>
    <w:rsid w:val="00901A13"/>
    <w:rsid w:val="0090248C"/>
    <w:rsid w:val="00902C7F"/>
    <w:rsid w:val="009037F5"/>
    <w:rsid w:val="00904C22"/>
    <w:rsid w:val="00904C94"/>
    <w:rsid w:val="00905CA1"/>
    <w:rsid w:val="00905DAA"/>
    <w:rsid w:val="00905F4D"/>
    <w:rsid w:val="0090756F"/>
    <w:rsid w:val="0090791A"/>
    <w:rsid w:val="00910338"/>
    <w:rsid w:val="00910622"/>
    <w:rsid w:val="00910BAF"/>
    <w:rsid w:val="009118CD"/>
    <w:rsid w:val="00911908"/>
    <w:rsid w:val="009133CC"/>
    <w:rsid w:val="0091430A"/>
    <w:rsid w:val="00914D69"/>
    <w:rsid w:val="009159D9"/>
    <w:rsid w:val="00915A74"/>
    <w:rsid w:val="0092062E"/>
    <w:rsid w:val="009206D1"/>
    <w:rsid w:val="00920AB1"/>
    <w:rsid w:val="00920B50"/>
    <w:rsid w:val="009223BB"/>
    <w:rsid w:val="0092378A"/>
    <w:rsid w:val="00924186"/>
    <w:rsid w:val="009276F9"/>
    <w:rsid w:val="009277A1"/>
    <w:rsid w:val="0092792A"/>
    <w:rsid w:val="0093004C"/>
    <w:rsid w:val="00931148"/>
    <w:rsid w:val="00931CE6"/>
    <w:rsid w:val="00932080"/>
    <w:rsid w:val="00932493"/>
    <w:rsid w:val="009324C0"/>
    <w:rsid w:val="00932B10"/>
    <w:rsid w:val="00932BDE"/>
    <w:rsid w:val="009337FB"/>
    <w:rsid w:val="009353CD"/>
    <w:rsid w:val="00935793"/>
    <w:rsid w:val="00935BEF"/>
    <w:rsid w:val="0093687C"/>
    <w:rsid w:val="00936F8B"/>
    <w:rsid w:val="009371AC"/>
    <w:rsid w:val="00937232"/>
    <w:rsid w:val="009379E4"/>
    <w:rsid w:val="00937AF6"/>
    <w:rsid w:val="00937D56"/>
    <w:rsid w:val="00937DB4"/>
    <w:rsid w:val="00940B1D"/>
    <w:rsid w:val="00940D88"/>
    <w:rsid w:val="0094149A"/>
    <w:rsid w:val="009422BB"/>
    <w:rsid w:val="00942C38"/>
    <w:rsid w:val="00942D86"/>
    <w:rsid w:val="00943808"/>
    <w:rsid w:val="009441EA"/>
    <w:rsid w:val="0094433A"/>
    <w:rsid w:val="009447DC"/>
    <w:rsid w:val="00944BB9"/>
    <w:rsid w:val="00944D02"/>
    <w:rsid w:val="00944F78"/>
    <w:rsid w:val="00945071"/>
    <w:rsid w:val="0094578B"/>
    <w:rsid w:val="009464F5"/>
    <w:rsid w:val="00947901"/>
    <w:rsid w:val="00947907"/>
    <w:rsid w:val="00947F51"/>
    <w:rsid w:val="00951153"/>
    <w:rsid w:val="00951587"/>
    <w:rsid w:val="009521F9"/>
    <w:rsid w:val="0095252F"/>
    <w:rsid w:val="00952D2D"/>
    <w:rsid w:val="009538D0"/>
    <w:rsid w:val="00953A0E"/>
    <w:rsid w:val="00953E8C"/>
    <w:rsid w:val="00954617"/>
    <w:rsid w:val="00954F90"/>
    <w:rsid w:val="00955211"/>
    <w:rsid w:val="009556BB"/>
    <w:rsid w:val="00955D37"/>
    <w:rsid w:val="00956107"/>
    <w:rsid w:val="0095614E"/>
    <w:rsid w:val="0095752E"/>
    <w:rsid w:val="0096086D"/>
    <w:rsid w:val="0096474D"/>
    <w:rsid w:val="00965625"/>
    <w:rsid w:val="00965B6D"/>
    <w:rsid w:val="00966000"/>
    <w:rsid w:val="00966336"/>
    <w:rsid w:val="00966BDC"/>
    <w:rsid w:val="009700AA"/>
    <w:rsid w:val="009703B4"/>
    <w:rsid w:val="00970E68"/>
    <w:rsid w:val="009720AB"/>
    <w:rsid w:val="00972540"/>
    <w:rsid w:val="00972585"/>
    <w:rsid w:val="009726AE"/>
    <w:rsid w:val="00975822"/>
    <w:rsid w:val="00976BCD"/>
    <w:rsid w:val="00976F88"/>
    <w:rsid w:val="009772B3"/>
    <w:rsid w:val="0097751F"/>
    <w:rsid w:val="00977593"/>
    <w:rsid w:val="00977BA6"/>
    <w:rsid w:val="00980A5B"/>
    <w:rsid w:val="00980C83"/>
    <w:rsid w:val="0098112F"/>
    <w:rsid w:val="00981749"/>
    <w:rsid w:val="00981F13"/>
    <w:rsid w:val="0098207C"/>
    <w:rsid w:val="009826DC"/>
    <w:rsid w:val="00982B4F"/>
    <w:rsid w:val="0098358C"/>
    <w:rsid w:val="0098509A"/>
    <w:rsid w:val="00985214"/>
    <w:rsid w:val="00986122"/>
    <w:rsid w:val="009864CA"/>
    <w:rsid w:val="00986B4E"/>
    <w:rsid w:val="00986D4E"/>
    <w:rsid w:val="009916F3"/>
    <w:rsid w:val="00991815"/>
    <w:rsid w:val="00992DE0"/>
    <w:rsid w:val="00993E59"/>
    <w:rsid w:val="00994A25"/>
    <w:rsid w:val="00995801"/>
    <w:rsid w:val="00995F0E"/>
    <w:rsid w:val="009964AD"/>
    <w:rsid w:val="00996D64"/>
    <w:rsid w:val="009974F5"/>
    <w:rsid w:val="009A0047"/>
    <w:rsid w:val="009A0362"/>
    <w:rsid w:val="009A0F01"/>
    <w:rsid w:val="009A12CA"/>
    <w:rsid w:val="009A1600"/>
    <w:rsid w:val="009A1EAE"/>
    <w:rsid w:val="009A2105"/>
    <w:rsid w:val="009A21B8"/>
    <w:rsid w:val="009A3692"/>
    <w:rsid w:val="009A3B0E"/>
    <w:rsid w:val="009A41F8"/>
    <w:rsid w:val="009A4235"/>
    <w:rsid w:val="009A4370"/>
    <w:rsid w:val="009A72ED"/>
    <w:rsid w:val="009A7516"/>
    <w:rsid w:val="009A7A29"/>
    <w:rsid w:val="009A7D39"/>
    <w:rsid w:val="009B001B"/>
    <w:rsid w:val="009B0BCA"/>
    <w:rsid w:val="009B10B4"/>
    <w:rsid w:val="009B21C8"/>
    <w:rsid w:val="009B3157"/>
    <w:rsid w:val="009B3A18"/>
    <w:rsid w:val="009B410C"/>
    <w:rsid w:val="009B4D01"/>
    <w:rsid w:val="009B535A"/>
    <w:rsid w:val="009B5EE3"/>
    <w:rsid w:val="009B70A1"/>
    <w:rsid w:val="009C04AF"/>
    <w:rsid w:val="009C0791"/>
    <w:rsid w:val="009C189C"/>
    <w:rsid w:val="009C25C5"/>
    <w:rsid w:val="009C3D15"/>
    <w:rsid w:val="009C432C"/>
    <w:rsid w:val="009C4EE5"/>
    <w:rsid w:val="009C5F96"/>
    <w:rsid w:val="009C626C"/>
    <w:rsid w:val="009D01F8"/>
    <w:rsid w:val="009D1C88"/>
    <w:rsid w:val="009D2F59"/>
    <w:rsid w:val="009D33FF"/>
    <w:rsid w:val="009D3777"/>
    <w:rsid w:val="009D395A"/>
    <w:rsid w:val="009D5D4C"/>
    <w:rsid w:val="009D66F9"/>
    <w:rsid w:val="009D6814"/>
    <w:rsid w:val="009D6D54"/>
    <w:rsid w:val="009D6F55"/>
    <w:rsid w:val="009D72FB"/>
    <w:rsid w:val="009D7AE5"/>
    <w:rsid w:val="009D7B0F"/>
    <w:rsid w:val="009E02D9"/>
    <w:rsid w:val="009E052C"/>
    <w:rsid w:val="009E07A7"/>
    <w:rsid w:val="009E193D"/>
    <w:rsid w:val="009E1F2F"/>
    <w:rsid w:val="009E21FF"/>
    <w:rsid w:val="009E2C11"/>
    <w:rsid w:val="009E374A"/>
    <w:rsid w:val="009E46A2"/>
    <w:rsid w:val="009E534F"/>
    <w:rsid w:val="009E6B46"/>
    <w:rsid w:val="009E6E24"/>
    <w:rsid w:val="009E70B6"/>
    <w:rsid w:val="009E70ED"/>
    <w:rsid w:val="009E73BB"/>
    <w:rsid w:val="009E78CF"/>
    <w:rsid w:val="009F0655"/>
    <w:rsid w:val="009F0C73"/>
    <w:rsid w:val="009F15AC"/>
    <w:rsid w:val="009F215D"/>
    <w:rsid w:val="009F2A61"/>
    <w:rsid w:val="009F337D"/>
    <w:rsid w:val="009F4E7C"/>
    <w:rsid w:val="009F4EDB"/>
    <w:rsid w:val="009F5123"/>
    <w:rsid w:val="009F5BBF"/>
    <w:rsid w:val="009F68A8"/>
    <w:rsid w:val="009F735E"/>
    <w:rsid w:val="00A016DA"/>
    <w:rsid w:val="00A031C5"/>
    <w:rsid w:val="00A03364"/>
    <w:rsid w:val="00A03809"/>
    <w:rsid w:val="00A03D11"/>
    <w:rsid w:val="00A04B8D"/>
    <w:rsid w:val="00A04BF8"/>
    <w:rsid w:val="00A04C29"/>
    <w:rsid w:val="00A04FFC"/>
    <w:rsid w:val="00A0528A"/>
    <w:rsid w:val="00A05D40"/>
    <w:rsid w:val="00A05D74"/>
    <w:rsid w:val="00A0605D"/>
    <w:rsid w:val="00A06308"/>
    <w:rsid w:val="00A102CF"/>
    <w:rsid w:val="00A103B1"/>
    <w:rsid w:val="00A106E6"/>
    <w:rsid w:val="00A10A42"/>
    <w:rsid w:val="00A10A58"/>
    <w:rsid w:val="00A11A6C"/>
    <w:rsid w:val="00A127F3"/>
    <w:rsid w:val="00A14531"/>
    <w:rsid w:val="00A14D28"/>
    <w:rsid w:val="00A16486"/>
    <w:rsid w:val="00A167F4"/>
    <w:rsid w:val="00A176F9"/>
    <w:rsid w:val="00A17BD9"/>
    <w:rsid w:val="00A20402"/>
    <w:rsid w:val="00A20828"/>
    <w:rsid w:val="00A20D00"/>
    <w:rsid w:val="00A20FD4"/>
    <w:rsid w:val="00A21366"/>
    <w:rsid w:val="00A21637"/>
    <w:rsid w:val="00A219E7"/>
    <w:rsid w:val="00A234A2"/>
    <w:rsid w:val="00A23700"/>
    <w:rsid w:val="00A23C05"/>
    <w:rsid w:val="00A24EEF"/>
    <w:rsid w:val="00A25096"/>
    <w:rsid w:val="00A251CF"/>
    <w:rsid w:val="00A255A4"/>
    <w:rsid w:val="00A27124"/>
    <w:rsid w:val="00A276A8"/>
    <w:rsid w:val="00A30996"/>
    <w:rsid w:val="00A319CC"/>
    <w:rsid w:val="00A321C3"/>
    <w:rsid w:val="00A329C4"/>
    <w:rsid w:val="00A35E24"/>
    <w:rsid w:val="00A35FA4"/>
    <w:rsid w:val="00A3652B"/>
    <w:rsid w:val="00A372C5"/>
    <w:rsid w:val="00A376D5"/>
    <w:rsid w:val="00A408A1"/>
    <w:rsid w:val="00A41F98"/>
    <w:rsid w:val="00A4218C"/>
    <w:rsid w:val="00A42594"/>
    <w:rsid w:val="00A43DC1"/>
    <w:rsid w:val="00A44106"/>
    <w:rsid w:val="00A44C3E"/>
    <w:rsid w:val="00A45145"/>
    <w:rsid w:val="00A456B3"/>
    <w:rsid w:val="00A4793F"/>
    <w:rsid w:val="00A507A2"/>
    <w:rsid w:val="00A51DC8"/>
    <w:rsid w:val="00A53033"/>
    <w:rsid w:val="00A5348A"/>
    <w:rsid w:val="00A5515B"/>
    <w:rsid w:val="00A558EF"/>
    <w:rsid w:val="00A565E4"/>
    <w:rsid w:val="00A577A9"/>
    <w:rsid w:val="00A60038"/>
    <w:rsid w:val="00A60C43"/>
    <w:rsid w:val="00A628F2"/>
    <w:rsid w:val="00A638B4"/>
    <w:rsid w:val="00A63C86"/>
    <w:rsid w:val="00A63E99"/>
    <w:rsid w:val="00A6497D"/>
    <w:rsid w:val="00A656D7"/>
    <w:rsid w:val="00A65F33"/>
    <w:rsid w:val="00A66693"/>
    <w:rsid w:val="00A667A8"/>
    <w:rsid w:val="00A66ABB"/>
    <w:rsid w:val="00A673FF"/>
    <w:rsid w:val="00A676CD"/>
    <w:rsid w:val="00A67756"/>
    <w:rsid w:val="00A67F6D"/>
    <w:rsid w:val="00A702BD"/>
    <w:rsid w:val="00A702ED"/>
    <w:rsid w:val="00A7093F"/>
    <w:rsid w:val="00A71B4F"/>
    <w:rsid w:val="00A725FE"/>
    <w:rsid w:val="00A72D28"/>
    <w:rsid w:val="00A73EAB"/>
    <w:rsid w:val="00A73FB0"/>
    <w:rsid w:val="00A744EB"/>
    <w:rsid w:val="00A74865"/>
    <w:rsid w:val="00A76B88"/>
    <w:rsid w:val="00A77D90"/>
    <w:rsid w:val="00A80903"/>
    <w:rsid w:val="00A80FA9"/>
    <w:rsid w:val="00A84690"/>
    <w:rsid w:val="00A85D55"/>
    <w:rsid w:val="00A86E81"/>
    <w:rsid w:val="00A871B8"/>
    <w:rsid w:val="00A87C03"/>
    <w:rsid w:val="00A901F6"/>
    <w:rsid w:val="00A90409"/>
    <w:rsid w:val="00A926C3"/>
    <w:rsid w:val="00A9496D"/>
    <w:rsid w:val="00A95BF0"/>
    <w:rsid w:val="00A96D0B"/>
    <w:rsid w:val="00A97125"/>
    <w:rsid w:val="00A972B4"/>
    <w:rsid w:val="00A9754A"/>
    <w:rsid w:val="00A97953"/>
    <w:rsid w:val="00AA00B5"/>
    <w:rsid w:val="00AA1211"/>
    <w:rsid w:val="00AA1BFD"/>
    <w:rsid w:val="00AA250A"/>
    <w:rsid w:val="00AA2D9D"/>
    <w:rsid w:val="00AA3F12"/>
    <w:rsid w:val="00AA455A"/>
    <w:rsid w:val="00AA45C3"/>
    <w:rsid w:val="00AA4E50"/>
    <w:rsid w:val="00AA4F3D"/>
    <w:rsid w:val="00AA530C"/>
    <w:rsid w:val="00AA5A75"/>
    <w:rsid w:val="00AA5F1C"/>
    <w:rsid w:val="00AA62E7"/>
    <w:rsid w:val="00AA6685"/>
    <w:rsid w:val="00AA6FD0"/>
    <w:rsid w:val="00AB16C4"/>
    <w:rsid w:val="00AB1C68"/>
    <w:rsid w:val="00AB1EC9"/>
    <w:rsid w:val="00AB232B"/>
    <w:rsid w:val="00AB23CF"/>
    <w:rsid w:val="00AB2A67"/>
    <w:rsid w:val="00AB2B91"/>
    <w:rsid w:val="00AB3A60"/>
    <w:rsid w:val="00AB3C59"/>
    <w:rsid w:val="00AB3C86"/>
    <w:rsid w:val="00AB4B64"/>
    <w:rsid w:val="00AB5D7D"/>
    <w:rsid w:val="00AB6158"/>
    <w:rsid w:val="00AB6917"/>
    <w:rsid w:val="00AB7201"/>
    <w:rsid w:val="00AB736E"/>
    <w:rsid w:val="00AB78A1"/>
    <w:rsid w:val="00AB7DB4"/>
    <w:rsid w:val="00AB7E62"/>
    <w:rsid w:val="00AC0738"/>
    <w:rsid w:val="00AC13A8"/>
    <w:rsid w:val="00AC1644"/>
    <w:rsid w:val="00AC20D4"/>
    <w:rsid w:val="00AC2434"/>
    <w:rsid w:val="00AC2E04"/>
    <w:rsid w:val="00AC3565"/>
    <w:rsid w:val="00AC4440"/>
    <w:rsid w:val="00AC63ED"/>
    <w:rsid w:val="00AC69EA"/>
    <w:rsid w:val="00AC6EED"/>
    <w:rsid w:val="00AC6FE9"/>
    <w:rsid w:val="00AC7652"/>
    <w:rsid w:val="00AC7B8F"/>
    <w:rsid w:val="00AC7DFA"/>
    <w:rsid w:val="00AD0C2D"/>
    <w:rsid w:val="00AD1864"/>
    <w:rsid w:val="00AD2600"/>
    <w:rsid w:val="00AD2D7D"/>
    <w:rsid w:val="00AD3B10"/>
    <w:rsid w:val="00AD45C5"/>
    <w:rsid w:val="00AD4BD3"/>
    <w:rsid w:val="00AD4DA5"/>
    <w:rsid w:val="00AD52A5"/>
    <w:rsid w:val="00AE0947"/>
    <w:rsid w:val="00AE10F8"/>
    <w:rsid w:val="00AE17D8"/>
    <w:rsid w:val="00AE261D"/>
    <w:rsid w:val="00AE484E"/>
    <w:rsid w:val="00AE50F0"/>
    <w:rsid w:val="00AE7754"/>
    <w:rsid w:val="00AF00BC"/>
    <w:rsid w:val="00AF0DA5"/>
    <w:rsid w:val="00AF16C1"/>
    <w:rsid w:val="00AF3082"/>
    <w:rsid w:val="00AF3F58"/>
    <w:rsid w:val="00AF45E0"/>
    <w:rsid w:val="00AF4F34"/>
    <w:rsid w:val="00AF6313"/>
    <w:rsid w:val="00AF6558"/>
    <w:rsid w:val="00AF6EC2"/>
    <w:rsid w:val="00AF78D4"/>
    <w:rsid w:val="00AF7C03"/>
    <w:rsid w:val="00B00251"/>
    <w:rsid w:val="00B00EED"/>
    <w:rsid w:val="00B0109B"/>
    <w:rsid w:val="00B026F6"/>
    <w:rsid w:val="00B02704"/>
    <w:rsid w:val="00B02BB6"/>
    <w:rsid w:val="00B02FCA"/>
    <w:rsid w:val="00B04535"/>
    <w:rsid w:val="00B04ADD"/>
    <w:rsid w:val="00B0593D"/>
    <w:rsid w:val="00B05C01"/>
    <w:rsid w:val="00B062E3"/>
    <w:rsid w:val="00B0680C"/>
    <w:rsid w:val="00B0682C"/>
    <w:rsid w:val="00B07136"/>
    <w:rsid w:val="00B07F86"/>
    <w:rsid w:val="00B103BD"/>
    <w:rsid w:val="00B106A4"/>
    <w:rsid w:val="00B114B9"/>
    <w:rsid w:val="00B1196A"/>
    <w:rsid w:val="00B11CC4"/>
    <w:rsid w:val="00B1207C"/>
    <w:rsid w:val="00B12E14"/>
    <w:rsid w:val="00B131DB"/>
    <w:rsid w:val="00B15A7F"/>
    <w:rsid w:val="00B16B09"/>
    <w:rsid w:val="00B17CBE"/>
    <w:rsid w:val="00B17EA9"/>
    <w:rsid w:val="00B200AA"/>
    <w:rsid w:val="00B20234"/>
    <w:rsid w:val="00B20582"/>
    <w:rsid w:val="00B22235"/>
    <w:rsid w:val="00B22457"/>
    <w:rsid w:val="00B23927"/>
    <w:rsid w:val="00B239A6"/>
    <w:rsid w:val="00B23C11"/>
    <w:rsid w:val="00B23E62"/>
    <w:rsid w:val="00B250F5"/>
    <w:rsid w:val="00B251B9"/>
    <w:rsid w:val="00B25362"/>
    <w:rsid w:val="00B260F1"/>
    <w:rsid w:val="00B261E9"/>
    <w:rsid w:val="00B26AC6"/>
    <w:rsid w:val="00B26B34"/>
    <w:rsid w:val="00B27A09"/>
    <w:rsid w:val="00B27F7F"/>
    <w:rsid w:val="00B303FF"/>
    <w:rsid w:val="00B307FC"/>
    <w:rsid w:val="00B329E8"/>
    <w:rsid w:val="00B32A83"/>
    <w:rsid w:val="00B32C00"/>
    <w:rsid w:val="00B33722"/>
    <w:rsid w:val="00B33A63"/>
    <w:rsid w:val="00B33FA4"/>
    <w:rsid w:val="00B34279"/>
    <w:rsid w:val="00B347C2"/>
    <w:rsid w:val="00B353AF"/>
    <w:rsid w:val="00B35582"/>
    <w:rsid w:val="00B3609F"/>
    <w:rsid w:val="00B36121"/>
    <w:rsid w:val="00B3625F"/>
    <w:rsid w:val="00B36F04"/>
    <w:rsid w:val="00B36F91"/>
    <w:rsid w:val="00B3795F"/>
    <w:rsid w:val="00B37D9C"/>
    <w:rsid w:val="00B4003B"/>
    <w:rsid w:val="00B403B9"/>
    <w:rsid w:val="00B403ED"/>
    <w:rsid w:val="00B42281"/>
    <w:rsid w:val="00B425AA"/>
    <w:rsid w:val="00B43307"/>
    <w:rsid w:val="00B4363F"/>
    <w:rsid w:val="00B43852"/>
    <w:rsid w:val="00B44644"/>
    <w:rsid w:val="00B461BD"/>
    <w:rsid w:val="00B46E62"/>
    <w:rsid w:val="00B4749C"/>
    <w:rsid w:val="00B476A8"/>
    <w:rsid w:val="00B5034B"/>
    <w:rsid w:val="00B50A65"/>
    <w:rsid w:val="00B51892"/>
    <w:rsid w:val="00B5284F"/>
    <w:rsid w:val="00B54918"/>
    <w:rsid w:val="00B54A36"/>
    <w:rsid w:val="00B55647"/>
    <w:rsid w:val="00B5565C"/>
    <w:rsid w:val="00B55825"/>
    <w:rsid w:val="00B55EA2"/>
    <w:rsid w:val="00B60167"/>
    <w:rsid w:val="00B60B24"/>
    <w:rsid w:val="00B60E57"/>
    <w:rsid w:val="00B61A5B"/>
    <w:rsid w:val="00B61BA1"/>
    <w:rsid w:val="00B61F88"/>
    <w:rsid w:val="00B62642"/>
    <w:rsid w:val="00B63022"/>
    <w:rsid w:val="00B632EB"/>
    <w:rsid w:val="00B66FE2"/>
    <w:rsid w:val="00B67323"/>
    <w:rsid w:val="00B6751A"/>
    <w:rsid w:val="00B6774D"/>
    <w:rsid w:val="00B67AC8"/>
    <w:rsid w:val="00B700DA"/>
    <w:rsid w:val="00B708E0"/>
    <w:rsid w:val="00B71E45"/>
    <w:rsid w:val="00B72723"/>
    <w:rsid w:val="00B72939"/>
    <w:rsid w:val="00B72E98"/>
    <w:rsid w:val="00B738BD"/>
    <w:rsid w:val="00B73A66"/>
    <w:rsid w:val="00B741C0"/>
    <w:rsid w:val="00B74F2F"/>
    <w:rsid w:val="00B7556B"/>
    <w:rsid w:val="00B75CF1"/>
    <w:rsid w:val="00B75D92"/>
    <w:rsid w:val="00B7746A"/>
    <w:rsid w:val="00B81114"/>
    <w:rsid w:val="00B81836"/>
    <w:rsid w:val="00B822D8"/>
    <w:rsid w:val="00B82EB5"/>
    <w:rsid w:val="00B83580"/>
    <w:rsid w:val="00B83658"/>
    <w:rsid w:val="00B83F4C"/>
    <w:rsid w:val="00B84078"/>
    <w:rsid w:val="00B842B9"/>
    <w:rsid w:val="00B849CC"/>
    <w:rsid w:val="00B84CE6"/>
    <w:rsid w:val="00B85A83"/>
    <w:rsid w:val="00B866B3"/>
    <w:rsid w:val="00B874EC"/>
    <w:rsid w:val="00B879EB"/>
    <w:rsid w:val="00B87B01"/>
    <w:rsid w:val="00B903C6"/>
    <w:rsid w:val="00B90BBC"/>
    <w:rsid w:val="00B911AC"/>
    <w:rsid w:val="00B91A9E"/>
    <w:rsid w:val="00B91CEE"/>
    <w:rsid w:val="00B9253D"/>
    <w:rsid w:val="00B9519E"/>
    <w:rsid w:val="00B95EF9"/>
    <w:rsid w:val="00B97739"/>
    <w:rsid w:val="00BA04C9"/>
    <w:rsid w:val="00BA05E3"/>
    <w:rsid w:val="00BA0A2F"/>
    <w:rsid w:val="00BA1819"/>
    <w:rsid w:val="00BA222D"/>
    <w:rsid w:val="00BA4671"/>
    <w:rsid w:val="00BA4771"/>
    <w:rsid w:val="00BA4CFC"/>
    <w:rsid w:val="00BA5CA2"/>
    <w:rsid w:val="00BA6107"/>
    <w:rsid w:val="00BA659A"/>
    <w:rsid w:val="00BA6C75"/>
    <w:rsid w:val="00BB068E"/>
    <w:rsid w:val="00BB0FA9"/>
    <w:rsid w:val="00BB1379"/>
    <w:rsid w:val="00BB1C42"/>
    <w:rsid w:val="00BB1E9C"/>
    <w:rsid w:val="00BB2545"/>
    <w:rsid w:val="00BB25D1"/>
    <w:rsid w:val="00BB2D4F"/>
    <w:rsid w:val="00BB33D4"/>
    <w:rsid w:val="00BB39F7"/>
    <w:rsid w:val="00BB3C5D"/>
    <w:rsid w:val="00BB4448"/>
    <w:rsid w:val="00BB6207"/>
    <w:rsid w:val="00BB6FF6"/>
    <w:rsid w:val="00BB7B00"/>
    <w:rsid w:val="00BC0D43"/>
    <w:rsid w:val="00BC1574"/>
    <w:rsid w:val="00BC1D47"/>
    <w:rsid w:val="00BC2482"/>
    <w:rsid w:val="00BC2C99"/>
    <w:rsid w:val="00BC37D8"/>
    <w:rsid w:val="00BC455C"/>
    <w:rsid w:val="00BC4910"/>
    <w:rsid w:val="00BC4BAF"/>
    <w:rsid w:val="00BC4F98"/>
    <w:rsid w:val="00BC62F2"/>
    <w:rsid w:val="00BC6880"/>
    <w:rsid w:val="00BC7211"/>
    <w:rsid w:val="00BD194F"/>
    <w:rsid w:val="00BD1FD1"/>
    <w:rsid w:val="00BD2427"/>
    <w:rsid w:val="00BD39CC"/>
    <w:rsid w:val="00BD3F99"/>
    <w:rsid w:val="00BD608C"/>
    <w:rsid w:val="00BD6966"/>
    <w:rsid w:val="00BD6CC4"/>
    <w:rsid w:val="00BD748C"/>
    <w:rsid w:val="00BE0886"/>
    <w:rsid w:val="00BE0B25"/>
    <w:rsid w:val="00BE111C"/>
    <w:rsid w:val="00BE1E60"/>
    <w:rsid w:val="00BE22C6"/>
    <w:rsid w:val="00BE2DF1"/>
    <w:rsid w:val="00BE2F1A"/>
    <w:rsid w:val="00BE32E1"/>
    <w:rsid w:val="00BE3639"/>
    <w:rsid w:val="00BE38AB"/>
    <w:rsid w:val="00BE60FE"/>
    <w:rsid w:val="00BE61D1"/>
    <w:rsid w:val="00BE635E"/>
    <w:rsid w:val="00BE64B5"/>
    <w:rsid w:val="00BE70D0"/>
    <w:rsid w:val="00BE7D36"/>
    <w:rsid w:val="00BF0E75"/>
    <w:rsid w:val="00BF1F54"/>
    <w:rsid w:val="00BF35E9"/>
    <w:rsid w:val="00BF3931"/>
    <w:rsid w:val="00BF395F"/>
    <w:rsid w:val="00BF46D1"/>
    <w:rsid w:val="00BF4A5D"/>
    <w:rsid w:val="00BF4B43"/>
    <w:rsid w:val="00BF56B1"/>
    <w:rsid w:val="00BF5DEF"/>
    <w:rsid w:val="00BF6BCC"/>
    <w:rsid w:val="00BF7B24"/>
    <w:rsid w:val="00BF7DD1"/>
    <w:rsid w:val="00C008E1"/>
    <w:rsid w:val="00C0094E"/>
    <w:rsid w:val="00C00B36"/>
    <w:rsid w:val="00C01CEF"/>
    <w:rsid w:val="00C02CAB"/>
    <w:rsid w:val="00C02E84"/>
    <w:rsid w:val="00C03820"/>
    <w:rsid w:val="00C04774"/>
    <w:rsid w:val="00C04DB1"/>
    <w:rsid w:val="00C060D0"/>
    <w:rsid w:val="00C074A2"/>
    <w:rsid w:val="00C076F0"/>
    <w:rsid w:val="00C1002A"/>
    <w:rsid w:val="00C101BB"/>
    <w:rsid w:val="00C10B7B"/>
    <w:rsid w:val="00C11145"/>
    <w:rsid w:val="00C116E2"/>
    <w:rsid w:val="00C11BB9"/>
    <w:rsid w:val="00C11E1B"/>
    <w:rsid w:val="00C12257"/>
    <w:rsid w:val="00C124F0"/>
    <w:rsid w:val="00C12C98"/>
    <w:rsid w:val="00C13C61"/>
    <w:rsid w:val="00C157F3"/>
    <w:rsid w:val="00C15FAF"/>
    <w:rsid w:val="00C15FF5"/>
    <w:rsid w:val="00C1690E"/>
    <w:rsid w:val="00C16965"/>
    <w:rsid w:val="00C20325"/>
    <w:rsid w:val="00C20E8B"/>
    <w:rsid w:val="00C21A7C"/>
    <w:rsid w:val="00C21E1F"/>
    <w:rsid w:val="00C22691"/>
    <w:rsid w:val="00C22A49"/>
    <w:rsid w:val="00C240E2"/>
    <w:rsid w:val="00C24379"/>
    <w:rsid w:val="00C243B5"/>
    <w:rsid w:val="00C24859"/>
    <w:rsid w:val="00C249B8"/>
    <w:rsid w:val="00C25057"/>
    <w:rsid w:val="00C25B34"/>
    <w:rsid w:val="00C2656C"/>
    <w:rsid w:val="00C27FCE"/>
    <w:rsid w:val="00C304DF"/>
    <w:rsid w:val="00C30E96"/>
    <w:rsid w:val="00C31353"/>
    <w:rsid w:val="00C31C5E"/>
    <w:rsid w:val="00C32DF5"/>
    <w:rsid w:val="00C333AF"/>
    <w:rsid w:val="00C34379"/>
    <w:rsid w:val="00C34E45"/>
    <w:rsid w:val="00C3542F"/>
    <w:rsid w:val="00C35807"/>
    <w:rsid w:val="00C3592A"/>
    <w:rsid w:val="00C35E3A"/>
    <w:rsid w:val="00C36025"/>
    <w:rsid w:val="00C36505"/>
    <w:rsid w:val="00C37E2F"/>
    <w:rsid w:val="00C37EE9"/>
    <w:rsid w:val="00C402B6"/>
    <w:rsid w:val="00C40B33"/>
    <w:rsid w:val="00C41206"/>
    <w:rsid w:val="00C41B0A"/>
    <w:rsid w:val="00C42CEA"/>
    <w:rsid w:val="00C43123"/>
    <w:rsid w:val="00C43198"/>
    <w:rsid w:val="00C439B7"/>
    <w:rsid w:val="00C44761"/>
    <w:rsid w:val="00C44A0E"/>
    <w:rsid w:val="00C458F1"/>
    <w:rsid w:val="00C45ACE"/>
    <w:rsid w:val="00C45D4E"/>
    <w:rsid w:val="00C45E03"/>
    <w:rsid w:val="00C46306"/>
    <w:rsid w:val="00C463F2"/>
    <w:rsid w:val="00C47185"/>
    <w:rsid w:val="00C5083E"/>
    <w:rsid w:val="00C50F58"/>
    <w:rsid w:val="00C52C08"/>
    <w:rsid w:val="00C52DCC"/>
    <w:rsid w:val="00C53778"/>
    <w:rsid w:val="00C542F2"/>
    <w:rsid w:val="00C56006"/>
    <w:rsid w:val="00C56A6C"/>
    <w:rsid w:val="00C576D1"/>
    <w:rsid w:val="00C60FEC"/>
    <w:rsid w:val="00C61D0A"/>
    <w:rsid w:val="00C61F3A"/>
    <w:rsid w:val="00C623AD"/>
    <w:rsid w:val="00C62DB1"/>
    <w:rsid w:val="00C63656"/>
    <w:rsid w:val="00C63662"/>
    <w:rsid w:val="00C6421E"/>
    <w:rsid w:val="00C64230"/>
    <w:rsid w:val="00C6427A"/>
    <w:rsid w:val="00C642F5"/>
    <w:rsid w:val="00C70EE0"/>
    <w:rsid w:val="00C7114B"/>
    <w:rsid w:val="00C7178F"/>
    <w:rsid w:val="00C71D0B"/>
    <w:rsid w:val="00C724ED"/>
    <w:rsid w:val="00C72744"/>
    <w:rsid w:val="00C72D6C"/>
    <w:rsid w:val="00C735E9"/>
    <w:rsid w:val="00C7371B"/>
    <w:rsid w:val="00C73BD3"/>
    <w:rsid w:val="00C7438F"/>
    <w:rsid w:val="00C746F1"/>
    <w:rsid w:val="00C74797"/>
    <w:rsid w:val="00C74BC4"/>
    <w:rsid w:val="00C7579D"/>
    <w:rsid w:val="00C778F0"/>
    <w:rsid w:val="00C80189"/>
    <w:rsid w:val="00C80946"/>
    <w:rsid w:val="00C80CDC"/>
    <w:rsid w:val="00C8173A"/>
    <w:rsid w:val="00C81C98"/>
    <w:rsid w:val="00C82970"/>
    <w:rsid w:val="00C83351"/>
    <w:rsid w:val="00C8352F"/>
    <w:rsid w:val="00C8366D"/>
    <w:rsid w:val="00C84342"/>
    <w:rsid w:val="00C84AD9"/>
    <w:rsid w:val="00C8552F"/>
    <w:rsid w:val="00C859C3"/>
    <w:rsid w:val="00C85B8C"/>
    <w:rsid w:val="00C8632E"/>
    <w:rsid w:val="00C86711"/>
    <w:rsid w:val="00C86726"/>
    <w:rsid w:val="00C86875"/>
    <w:rsid w:val="00C86C9D"/>
    <w:rsid w:val="00C86CAC"/>
    <w:rsid w:val="00C87166"/>
    <w:rsid w:val="00C87505"/>
    <w:rsid w:val="00C87A4A"/>
    <w:rsid w:val="00C87DA0"/>
    <w:rsid w:val="00C9070E"/>
    <w:rsid w:val="00C90B60"/>
    <w:rsid w:val="00C91225"/>
    <w:rsid w:val="00C912D1"/>
    <w:rsid w:val="00C9187C"/>
    <w:rsid w:val="00C91A46"/>
    <w:rsid w:val="00C91ED6"/>
    <w:rsid w:val="00C92491"/>
    <w:rsid w:val="00C937E6"/>
    <w:rsid w:val="00C93DA8"/>
    <w:rsid w:val="00C94BF6"/>
    <w:rsid w:val="00CA1AD8"/>
    <w:rsid w:val="00CA3E9D"/>
    <w:rsid w:val="00CA4906"/>
    <w:rsid w:val="00CA4B33"/>
    <w:rsid w:val="00CA5C29"/>
    <w:rsid w:val="00CA5D5D"/>
    <w:rsid w:val="00CA5F40"/>
    <w:rsid w:val="00CA62AD"/>
    <w:rsid w:val="00CA7B1E"/>
    <w:rsid w:val="00CB00A4"/>
    <w:rsid w:val="00CB0274"/>
    <w:rsid w:val="00CB0987"/>
    <w:rsid w:val="00CB09A7"/>
    <w:rsid w:val="00CB0CC9"/>
    <w:rsid w:val="00CB1A2E"/>
    <w:rsid w:val="00CB1D9B"/>
    <w:rsid w:val="00CB1FBF"/>
    <w:rsid w:val="00CB2038"/>
    <w:rsid w:val="00CB26B2"/>
    <w:rsid w:val="00CB29BB"/>
    <w:rsid w:val="00CB462C"/>
    <w:rsid w:val="00CB4AEC"/>
    <w:rsid w:val="00CB59BE"/>
    <w:rsid w:val="00CB5C1C"/>
    <w:rsid w:val="00CB6B9C"/>
    <w:rsid w:val="00CB7C1C"/>
    <w:rsid w:val="00CB7C82"/>
    <w:rsid w:val="00CC03AC"/>
    <w:rsid w:val="00CC0BF2"/>
    <w:rsid w:val="00CC1615"/>
    <w:rsid w:val="00CC18EC"/>
    <w:rsid w:val="00CC20D7"/>
    <w:rsid w:val="00CC2A6F"/>
    <w:rsid w:val="00CC401A"/>
    <w:rsid w:val="00CC404F"/>
    <w:rsid w:val="00CC4BC1"/>
    <w:rsid w:val="00CC59DF"/>
    <w:rsid w:val="00CC666A"/>
    <w:rsid w:val="00CC6EA5"/>
    <w:rsid w:val="00CC6EC6"/>
    <w:rsid w:val="00CC71EF"/>
    <w:rsid w:val="00CD041B"/>
    <w:rsid w:val="00CD08CA"/>
    <w:rsid w:val="00CD0C9E"/>
    <w:rsid w:val="00CD0D2E"/>
    <w:rsid w:val="00CD1DDD"/>
    <w:rsid w:val="00CD222B"/>
    <w:rsid w:val="00CD236D"/>
    <w:rsid w:val="00CD26D2"/>
    <w:rsid w:val="00CD34EF"/>
    <w:rsid w:val="00CD5130"/>
    <w:rsid w:val="00CD5A00"/>
    <w:rsid w:val="00CD62B5"/>
    <w:rsid w:val="00CD6FB0"/>
    <w:rsid w:val="00CD71E6"/>
    <w:rsid w:val="00CD7564"/>
    <w:rsid w:val="00CE043C"/>
    <w:rsid w:val="00CE1299"/>
    <w:rsid w:val="00CE169F"/>
    <w:rsid w:val="00CE16DE"/>
    <w:rsid w:val="00CE1B33"/>
    <w:rsid w:val="00CE2E44"/>
    <w:rsid w:val="00CE4862"/>
    <w:rsid w:val="00CE5305"/>
    <w:rsid w:val="00CE5B60"/>
    <w:rsid w:val="00CE6198"/>
    <w:rsid w:val="00CE65A8"/>
    <w:rsid w:val="00CE7651"/>
    <w:rsid w:val="00CE77FE"/>
    <w:rsid w:val="00CE7BF0"/>
    <w:rsid w:val="00CF0371"/>
    <w:rsid w:val="00CF0A1C"/>
    <w:rsid w:val="00CF1179"/>
    <w:rsid w:val="00CF1F8D"/>
    <w:rsid w:val="00CF201A"/>
    <w:rsid w:val="00CF2712"/>
    <w:rsid w:val="00CF2B2B"/>
    <w:rsid w:val="00CF2C18"/>
    <w:rsid w:val="00CF2FED"/>
    <w:rsid w:val="00CF3056"/>
    <w:rsid w:val="00CF363E"/>
    <w:rsid w:val="00CF408F"/>
    <w:rsid w:val="00CF5217"/>
    <w:rsid w:val="00CF5BCC"/>
    <w:rsid w:val="00CF5E75"/>
    <w:rsid w:val="00CF720C"/>
    <w:rsid w:val="00CF7268"/>
    <w:rsid w:val="00D00014"/>
    <w:rsid w:val="00D001E2"/>
    <w:rsid w:val="00D00496"/>
    <w:rsid w:val="00D03470"/>
    <w:rsid w:val="00D03510"/>
    <w:rsid w:val="00D03714"/>
    <w:rsid w:val="00D03784"/>
    <w:rsid w:val="00D03F54"/>
    <w:rsid w:val="00D0402A"/>
    <w:rsid w:val="00D05256"/>
    <w:rsid w:val="00D056BB"/>
    <w:rsid w:val="00D06C20"/>
    <w:rsid w:val="00D06DE6"/>
    <w:rsid w:val="00D071B4"/>
    <w:rsid w:val="00D07981"/>
    <w:rsid w:val="00D10B1B"/>
    <w:rsid w:val="00D10E9A"/>
    <w:rsid w:val="00D12349"/>
    <w:rsid w:val="00D12570"/>
    <w:rsid w:val="00D12678"/>
    <w:rsid w:val="00D14B54"/>
    <w:rsid w:val="00D15A1C"/>
    <w:rsid w:val="00D15D64"/>
    <w:rsid w:val="00D162D0"/>
    <w:rsid w:val="00D169C4"/>
    <w:rsid w:val="00D169F0"/>
    <w:rsid w:val="00D16C2A"/>
    <w:rsid w:val="00D1753B"/>
    <w:rsid w:val="00D17ECD"/>
    <w:rsid w:val="00D200CF"/>
    <w:rsid w:val="00D20284"/>
    <w:rsid w:val="00D209C4"/>
    <w:rsid w:val="00D21CD4"/>
    <w:rsid w:val="00D22E6C"/>
    <w:rsid w:val="00D24C70"/>
    <w:rsid w:val="00D24E5E"/>
    <w:rsid w:val="00D24EC5"/>
    <w:rsid w:val="00D25A3D"/>
    <w:rsid w:val="00D2661F"/>
    <w:rsid w:val="00D27B49"/>
    <w:rsid w:val="00D27E14"/>
    <w:rsid w:val="00D30073"/>
    <w:rsid w:val="00D30423"/>
    <w:rsid w:val="00D30AD1"/>
    <w:rsid w:val="00D323DB"/>
    <w:rsid w:val="00D323DE"/>
    <w:rsid w:val="00D3298B"/>
    <w:rsid w:val="00D32C4A"/>
    <w:rsid w:val="00D3428D"/>
    <w:rsid w:val="00D343D5"/>
    <w:rsid w:val="00D3455F"/>
    <w:rsid w:val="00D348EE"/>
    <w:rsid w:val="00D351EC"/>
    <w:rsid w:val="00D356CD"/>
    <w:rsid w:val="00D358B4"/>
    <w:rsid w:val="00D35ADA"/>
    <w:rsid w:val="00D377A3"/>
    <w:rsid w:val="00D43C74"/>
    <w:rsid w:val="00D44682"/>
    <w:rsid w:val="00D452D5"/>
    <w:rsid w:val="00D456D4"/>
    <w:rsid w:val="00D46535"/>
    <w:rsid w:val="00D46813"/>
    <w:rsid w:val="00D477D8"/>
    <w:rsid w:val="00D47916"/>
    <w:rsid w:val="00D47FC0"/>
    <w:rsid w:val="00D51F2C"/>
    <w:rsid w:val="00D527C7"/>
    <w:rsid w:val="00D54849"/>
    <w:rsid w:val="00D54957"/>
    <w:rsid w:val="00D54E46"/>
    <w:rsid w:val="00D54F16"/>
    <w:rsid w:val="00D55792"/>
    <w:rsid w:val="00D562F8"/>
    <w:rsid w:val="00D5693B"/>
    <w:rsid w:val="00D5706D"/>
    <w:rsid w:val="00D57D5F"/>
    <w:rsid w:val="00D6094E"/>
    <w:rsid w:val="00D60C52"/>
    <w:rsid w:val="00D61228"/>
    <w:rsid w:val="00D61E60"/>
    <w:rsid w:val="00D62F81"/>
    <w:rsid w:val="00D63DB0"/>
    <w:rsid w:val="00D63DFD"/>
    <w:rsid w:val="00D642D8"/>
    <w:rsid w:val="00D64FB6"/>
    <w:rsid w:val="00D650ED"/>
    <w:rsid w:val="00D661C7"/>
    <w:rsid w:val="00D66E21"/>
    <w:rsid w:val="00D66F3D"/>
    <w:rsid w:val="00D67DE8"/>
    <w:rsid w:val="00D67E5E"/>
    <w:rsid w:val="00D704CC"/>
    <w:rsid w:val="00D705E2"/>
    <w:rsid w:val="00D70A6D"/>
    <w:rsid w:val="00D70FE5"/>
    <w:rsid w:val="00D72316"/>
    <w:rsid w:val="00D7237B"/>
    <w:rsid w:val="00D72E9D"/>
    <w:rsid w:val="00D72EE8"/>
    <w:rsid w:val="00D73A83"/>
    <w:rsid w:val="00D73D27"/>
    <w:rsid w:val="00D73EBE"/>
    <w:rsid w:val="00D74B08"/>
    <w:rsid w:val="00D7502E"/>
    <w:rsid w:val="00D750B3"/>
    <w:rsid w:val="00D7516B"/>
    <w:rsid w:val="00D756DD"/>
    <w:rsid w:val="00D76927"/>
    <w:rsid w:val="00D77C8D"/>
    <w:rsid w:val="00D80B76"/>
    <w:rsid w:val="00D80EE5"/>
    <w:rsid w:val="00D81284"/>
    <w:rsid w:val="00D814E9"/>
    <w:rsid w:val="00D81FF3"/>
    <w:rsid w:val="00D82041"/>
    <w:rsid w:val="00D82804"/>
    <w:rsid w:val="00D82D6D"/>
    <w:rsid w:val="00D836E1"/>
    <w:rsid w:val="00D83C77"/>
    <w:rsid w:val="00D83EDE"/>
    <w:rsid w:val="00D85411"/>
    <w:rsid w:val="00D85EE1"/>
    <w:rsid w:val="00D87489"/>
    <w:rsid w:val="00D87580"/>
    <w:rsid w:val="00D90324"/>
    <w:rsid w:val="00D90ACA"/>
    <w:rsid w:val="00D91983"/>
    <w:rsid w:val="00D928F6"/>
    <w:rsid w:val="00D92F61"/>
    <w:rsid w:val="00D93452"/>
    <w:rsid w:val="00D948DD"/>
    <w:rsid w:val="00D958B8"/>
    <w:rsid w:val="00D963EF"/>
    <w:rsid w:val="00D964CE"/>
    <w:rsid w:val="00D9696F"/>
    <w:rsid w:val="00D9717A"/>
    <w:rsid w:val="00D9744E"/>
    <w:rsid w:val="00D97D0A"/>
    <w:rsid w:val="00DA1EBB"/>
    <w:rsid w:val="00DA4440"/>
    <w:rsid w:val="00DA678D"/>
    <w:rsid w:val="00DA6AAC"/>
    <w:rsid w:val="00DA6AF2"/>
    <w:rsid w:val="00DA6C25"/>
    <w:rsid w:val="00DA6C48"/>
    <w:rsid w:val="00DA6D7E"/>
    <w:rsid w:val="00DA706A"/>
    <w:rsid w:val="00DA711D"/>
    <w:rsid w:val="00DA786E"/>
    <w:rsid w:val="00DA7B60"/>
    <w:rsid w:val="00DB057E"/>
    <w:rsid w:val="00DB0BEB"/>
    <w:rsid w:val="00DB0D8E"/>
    <w:rsid w:val="00DB6610"/>
    <w:rsid w:val="00DB67E8"/>
    <w:rsid w:val="00DB6FCD"/>
    <w:rsid w:val="00DB77DC"/>
    <w:rsid w:val="00DC0BB0"/>
    <w:rsid w:val="00DC1233"/>
    <w:rsid w:val="00DC1B9B"/>
    <w:rsid w:val="00DC1D23"/>
    <w:rsid w:val="00DC2274"/>
    <w:rsid w:val="00DC2946"/>
    <w:rsid w:val="00DC2B8C"/>
    <w:rsid w:val="00DC2F45"/>
    <w:rsid w:val="00DC3AEC"/>
    <w:rsid w:val="00DC52D5"/>
    <w:rsid w:val="00DC5477"/>
    <w:rsid w:val="00DC60CD"/>
    <w:rsid w:val="00DC64C0"/>
    <w:rsid w:val="00DC6790"/>
    <w:rsid w:val="00DC6C02"/>
    <w:rsid w:val="00DC71BE"/>
    <w:rsid w:val="00DC73A0"/>
    <w:rsid w:val="00DC74C6"/>
    <w:rsid w:val="00DC7E24"/>
    <w:rsid w:val="00DD0182"/>
    <w:rsid w:val="00DD1366"/>
    <w:rsid w:val="00DD2C0A"/>
    <w:rsid w:val="00DD375E"/>
    <w:rsid w:val="00DD3CAE"/>
    <w:rsid w:val="00DD447E"/>
    <w:rsid w:val="00DD4582"/>
    <w:rsid w:val="00DD5156"/>
    <w:rsid w:val="00DD611A"/>
    <w:rsid w:val="00DD71C1"/>
    <w:rsid w:val="00DD7354"/>
    <w:rsid w:val="00DD792E"/>
    <w:rsid w:val="00DD7B67"/>
    <w:rsid w:val="00DE16D3"/>
    <w:rsid w:val="00DE1DB8"/>
    <w:rsid w:val="00DE1F57"/>
    <w:rsid w:val="00DE2796"/>
    <w:rsid w:val="00DE2FB3"/>
    <w:rsid w:val="00DE477E"/>
    <w:rsid w:val="00DE4A1C"/>
    <w:rsid w:val="00DE5506"/>
    <w:rsid w:val="00DE5932"/>
    <w:rsid w:val="00DE59DF"/>
    <w:rsid w:val="00DE7656"/>
    <w:rsid w:val="00DE7F08"/>
    <w:rsid w:val="00DE7F81"/>
    <w:rsid w:val="00DE7FFC"/>
    <w:rsid w:val="00DF05CE"/>
    <w:rsid w:val="00DF0D5C"/>
    <w:rsid w:val="00DF1A80"/>
    <w:rsid w:val="00DF1D1C"/>
    <w:rsid w:val="00DF2C22"/>
    <w:rsid w:val="00DF2DDC"/>
    <w:rsid w:val="00DF3F54"/>
    <w:rsid w:val="00DF465E"/>
    <w:rsid w:val="00DF5C09"/>
    <w:rsid w:val="00DF5CA3"/>
    <w:rsid w:val="00DF5DBA"/>
    <w:rsid w:val="00DF626E"/>
    <w:rsid w:val="00DF6488"/>
    <w:rsid w:val="00DF65C3"/>
    <w:rsid w:val="00DF6B99"/>
    <w:rsid w:val="00DF70FB"/>
    <w:rsid w:val="00E0048A"/>
    <w:rsid w:val="00E00ABE"/>
    <w:rsid w:val="00E015C7"/>
    <w:rsid w:val="00E0177F"/>
    <w:rsid w:val="00E0184F"/>
    <w:rsid w:val="00E02CAE"/>
    <w:rsid w:val="00E02FB3"/>
    <w:rsid w:val="00E032EC"/>
    <w:rsid w:val="00E034B4"/>
    <w:rsid w:val="00E047DB"/>
    <w:rsid w:val="00E04811"/>
    <w:rsid w:val="00E05599"/>
    <w:rsid w:val="00E056B6"/>
    <w:rsid w:val="00E057AC"/>
    <w:rsid w:val="00E05A35"/>
    <w:rsid w:val="00E05F02"/>
    <w:rsid w:val="00E06B39"/>
    <w:rsid w:val="00E10A7D"/>
    <w:rsid w:val="00E10D55"/>
    <w:rsid w:val="00E12455"/>
    <w:rsid w:val="00E1248E"/>
    <w:rsid w:val="00E12BDA"/>
    <w:rsid w:val="00E136E2"/>
    <w:rsid w:val="00E13842"/>
    <w:rsid w:val="00E1416B"/>
    <w:rsid w:val="00E1498E"/>
    <w:rsid w:val="00E15C78"/>
    <w:rsid w:val="00E15CC3"/>
    <w:rsid w:val="00E15DA9"/>
    <w:rsid w:val="00E1667B"/>
    <w:rsid w:val="00E16876"/>
    <w:rsid w:val="00E16FBD"/>
    <w:rsid w:val="00E215C9"/>
    <w:rsid w:val="00E21A09"/>
    <w:rsid w:val="00E2338B"/>
    <w:rsid w:val="00E2383F"/>
    <w:rsid w:val="00E238D5"/>
    <w:rsid w:val="00E24140"/>
    <w:rsid w:val="00E241A4"/>
    <w:rsid w:val="00E24AFF"/>
    <w:rsid w:val="00E24C7B"/>
    <w:rsid w:val="00E30565"/>
    <w:rsid w:val="00E30C85"/>
    <w:rsid w:val="00E30CC5"/>
    <w:rsid w:val="00E326D1"/>
    <w:rsid w:val="00E3325E"/>
    <w:rsid w:val="00E332D7"/>
    <w:rsid w:val="00E33DEF"/>
    <w:rsid w:val="00E34100"/>
    <w:rsid w:val="00E353F2"/>
    <w:rsid w:val="00E35728"/>
    <w:rsid w:val="00E35BA1"/>
    <w:rsid w:val="00E35D98"/>
    <w:rsid w:val="00E35E9B"/>
    <w:rsid w:val="00E36CC8"/>
    <w:rsid w:val="00E3749F"/>
    <w:rsid w:val="00E40672"/>
    <w:rsid w:val="00E4143D"/>
    <w:rsid w:val="00E42E10"/>
    <w:rsid w:val="00E4321A"/>
    <w:rsid w:val="00E43710"/>
    <w:rsid w:val="00E44199"/>
    <w:rsid w:val="00E44FB5"/>
    <w:rsid w:val="00E452C9"/>
    <w:rsid w:val="00E45453"/>
    <w:rsid w:val="00E462D1"/>
    <w:rsid w:val="00E47171"/>
    <w:rsid w:val="00E47971"/>
    <w:rsid w:val="00E47B19"/>
    <w:rsid w:val="00E500EA"/>
    <w:rsid w:val="00E505BF"/>
    <w:rsid w:val="00E5083F"/>
    <w:rsid w:val="00E51376"/>
    <w:rsid w:val="00E522A0"/>
    <w:rsid w:val="00E52A6B"/>
    <w:rsid w:val="00E52B00"/>
    <w:rsid w:val="00E52C1A"/>
    <w:rsid w:val="00E52FEE"/>
    <w:rsid w:val="00E53753"/>
    <w:rsid w:val="00E53D3D"/>
    <w:rsid w:val="00E5628F"/>
    <w:rsid w:val="00E602B8"/>
    <w:rsid w:val="00E604DC"/>
    <w:rsid w:val="00E606D5"/>
    <w:rsid w:val="00E608A1"/>
    <w:rsid w:val="00E60C29"/>
    <w:rsid w:val="00E60C7A"/>
    <w:rsid w:val="00E61A64"/>
    <w:rsid w:val="00E628C8"/>
    <w:rsid w:val="00E62C54"/>
    <w:rsid w:val="00E63352"/>
    <w:rsid w:val="00E6401B"/>
    <w:rsid w:val="00E65274"/>
    <w:rsid w:val="00E65308"/>
    <w:rsid w:val="00E65A06"/>
    <w:rsid w:val="00E65AEC"/>
    <w:rsid w:val="00E66086"/>
    <w:rsid w:val="00E661B2"/>
    <w:rsid w:val="00E66235"/>
    <w:rsid w:val="00E663A8"/>
    <w:rsid w:val="00E67D9E"/>
    <w:rsid w:val="00E70BE0"/>
    <w:rsid w:val="00E7106C"/>
    <w:rsid w:val="00E71A6C"/>
    <w:rsid w:val="00E72F69"/>
    <w:rsid w:val="00E738CE"/>
    <w:rsid w:val="00E759F6"/>
    <w:rsid w:val="00E760F3"/>
    <w:rsid w:val="00E76C4C"/>
    <w:rsid w:val="00E76D2E"/>
    <w:rsid w:val="00E76D2F"/>
    <w:rsid w:val="00E77424"/>
    <w:rsid w:val="00E77B66"/>
    <w:rsid w:val="00E77D98"/>
    <w:rsid w:val="00E80154"/>
    <w:rsid w:val="00E80D09"/>
    <w:rsid w:val="00E819DC"/>
    <w:rsid w:val="00E84FB3"/>
    <w:rsid w:val="00E85042"/>
    <w:rsid w:val="00E85D64"/>
    <w:rsid w:val="00E86E54"/>
    <w:rsid w:val="00E9080C"/>
    <w:rsid w:val="00E9143E"/>
    <w:rsid w:val="00E919A1"/>
    <w:rsid w:val="00E92436"/>
    <w:rsid w:val="00E94469"/>
    <w:rsid w:val="00E9549E"/>
    <w:rsid w:val="00E97862"/>
    <w:rsid w:val="00E97B66"/>
    <w:rsid w:val="00EA0E50"/>
    <w:rsid w:val="00EA0F15"/>
    <w:rsid w:val="00EA161B"/>
    <w:rsid w:val="00EA196D"/>
    <w:rsid w:val="00EA1D7B"/>
    <w:rsid w:val="00EA2D02"/>
    <w:rsid w:val="00EA3AAB"/>
    <w:rsid w:val="00EA5251"/>
    <w:rsid w:val="00EA57D7"/>
    <w:rsid w:val="00EA5D16"/>
    <w:rsid w:val="00EA5D97"/>
    <w:rsid w:val="00EA6B52"/>
    <w:rsid w:val="00EA6E10"/>
    <w:rsid w:val="00EA74FF"/>
    <w:rsid w:val="00EB27EF"/>
    <w:rsid w:val="00EB37D5"/>
    <w:rsid w:val="00EB3860"/>
    <w:rsid w:val="00EB4B88"/>
    <w:rsid w:val="00EB7907"/>
    <w:rsid w:val="00EB7E05"/>
    <w:rsid w:val="00EC10C1"/>
    <w:rsid w:val="00EC18C0"/>
    <w:rsid w:val="00EC254E"/>
    <w:rsid w:val="00EC273E"/>
    <w:rsid w:val="00EC3B8C"/>
    <w:rsid w:val="00EC59D5"/>
    <w:rsid w:val="00EC5A02"/>
    <w:rsid w:val="00EC5A8F"/>
    <w:rsid w:val="00EC64FA"/>
    <w:rsid w:val="00EC6C1B"/>
    <w:rsid w:val="00EC6DED"/>
    <w:rsid w:val="00EC714E"/>
    <w:rsid w:val="00EC7C21"/>
    <w:rsid w:val="00ED0008"/>
    <w:rsid w:val="00ED0612"/>
    <w:rsid w:val="00ED0B85"/>
    <w:rsid w:val="00ED12F2"/>
    <w:rsid w:val="00ED1C31"/>
    <w:rsid w:val="00ED224B"/>
    <w:rsid w:val="00ED27C4"/>
    <w:rsid w:val="00ED2F53"/>
    <w:rsid w:val="00ED373F"/>
    <w:rsid w:val="00ED4269"/>
    <w:rsid w:val="00ED4565"/>
    <w:rsid w:val="00ED5763"/>
    <w:rsid w:val="00ED5E00"/>
    <w:rsid w:val="00ED60D0"/>
    <w:rsid w:val="00ED6FA5"/>
    <w:rsid w:val="00EE1707"/>
    <w:rsid w:val="00EE1B81"/>
    <w:rsid w:val="00EE1C3E"/>
    <w:rsid w:val="00EE2BDF"/>
    <w:rsid w:val="00EE2EF7"/>
    <w:rsid w:val="00EE37DB"/>
    <w:rsid w:val="00EE3AA9"/>
    <w:rsid w:val="00EE7564"/>
    <w:rsid w:val="00EE75F8"/>
    <w:rsid w:val="00EE76D8"/>
    <w:rsid w:val="00EE7FD5"/>
    <w:rsid w:val="00EF0972"/>
    <w:rsid w:val="00EF1439"/>
    <w:rsid w:val="00EF154F"/>
    <w:rsid w:val="00EF1935"/>
    <w:rsid w:val="00EF1D88"/>
    <w:rsid w:val="00EF1EA2"/>
    <w:rsid w:val="00EF29E9"/>
    <w:rsid w:val="00EF2D3C"/>
    <w:rsid w:val="00EF36E0"/>
    <w:rsid w:val="00EF4C25"/>
    <w:rsid w:val="00EF53B2"/>
    <w:rsid w:val="00EF545D"/>
    <w:rsid w:val="00EF5583"/>
    <w:rsid w:val="00EF6417"/>
    <w:rsid w:val="00EF643D"/>
    <w:rsid w:val="00EF6BD6"/>
    <w:rsid w:val="00F00408"/>
    <w:rsid w:val="00F01404"/>
    <w:rsid w:val="00F02BD8"/>
    <w:rsid w:val="00F035F0"/>
    <w:rsid w:val="00F037E1"/>
    <w:rsid w:val="00F03D61"/>
    <w:rsid w:val="00F03F7C"/>
    <w:rsid w:val="00F04A82"/>
    <w:rsid w:val="00F07014"/>
    <w:rsid w:val="00F078F7"/>
    <w:rsid w:val="00F1067C"/>
    <w:rsid w:val="00F10782"/>
    <w:rsid w:val="00F10BB3"/>
    <w:rsid w:val="00F10C4E"/>
    <w:rsid w:val="00F10DA2"/>
    <w:rsid w:val="00F11013"/>
    <w:rsid w:val="00F11370"/>
    <w:rsid w:val="00F119FD"/>
    <w:rsid w:val="00F11F29"/>
    <w:rsid w:val="00F12A44"/>
    <w:rsid w:val="00F13CE9"/>
    <w:rsid w:val="00F150FF"/>
    <w:rsid w:val="00F154F3"/>
    <w:rsid w:val="00F164F5"/>
    <w:rsid w:val="00F16D54"/>
    <w:rsid w:val="00F2003A"/>
    <w:rsid w:val="00F20709"/>
    <w:rsid w:val="00F2310F"/>
    <w:rsid w:val="00F23944"/>
    <w:rsid w:val="00F24001"/>
    <w:rsid w:val="00F2415B"/>
    <w:rsid w:val="00F241EB"/>
    <w:rsid w:val="00F24359"/>
    <w:rsid w:val="00F2442E"/>
    <w:rsid w:val="00F25A74"/>
    <w:rsid w:val="00F25C05"/>
    <w:rsid w:val="00F26887"/>
    <w:rsid w:val="00F27F16"/>
    <w:rsid w:val="00F27F52"/>
    <w:rsid w:val="00F3105E"/>
    <w:rsid w:val="00F33E69"/>
    <w:rsid w:val="00F3423F"/>
    <w:rsid w:val="00F345F0"/>
    <w:rsid w:val="00F34925"/>
    <w:rsid w:val="00F34D19"/>
    <w:rsid w:val="00F368DF"/>
    <w:rsid w:val="00F36A0A"/>
    <w:rsid w:val="00F36E0E"/>
    <w:rsid w:val="00F37AB5"/>
    <w:rsid w:val="00F40AA8"/>
    <w:rsid w:val="00F419AD"/>
    <w:rsid w:val="00F41FFC"/>
    <w:rsid w:val="00F434CE"/>
    <w:rsid w:val="00F43AD1"/>
    <w:rsid w:val="00F45082"/>
    <w:rsid w:val="00F45402"/>
    <w:rsid w:val="00F455F7"/>
    <w:rsid w:val="00F47141"/>
    <w:rsid w:val="00F4714B"/>
    <w:rsid w:val="00F47926"/>
    <w:rsid w:val="00F47F94"/>
    <w:rsid w:val="00F503DB"/>
    <w:rsid w:val="00F504BF"/>
    <w:rsid w:val="00F50571"/>
    <w:rsid w:val="00F50A9A"/>
    <w:rsid w:val="00F5104B"/>
    <w:rsid w:val="00F527D2"/>
    <w:rsid w:val="00F530EC"/>
    <w:rsid w:val="00F53198"/>
    <w:rsid w:val="00F532AD"/>
    <w:rsid w:val="00F53DAC"/>
    <w:rsid w:val="00F55459"/>
    <w:rsid w:val="00F557D2"/>
    <w:rsid w:val="00F55D03"/>
    <w:rsid w:val="00F566C8"/>
    <w:rsid w:val="00F57953"/>
    <w:rsid w:val="00F61345"/>
    <w:rsid w:val="00F61C86"/>
    <w:rsid w:val="00F63661"/>
    <w:rsid w:val="00F658E0"/>
    <w:rsid w:val="00F66101"/>
    <w:rsid w:val="00F66764"/>
    <w:rsid w:val="00F6707F"/>
    <w:rsid w:val="00F67A49"/>
    <w:rsid w:val="00F702AE"/>
    <w:rsid w:val="00F70B95"/>
    <w:rsid w:val="00F713CB"/>
    <w:rsid w:val="00F718FA"/>
    <w:rsid w:val="00F7276E"/>
    <w:rsid w:val="00F73AE8"/>
    <w:rsid w:val="00F73C3C"/>
    <w:rsid w:val="00F8039D"/>
    <w:rsid w:val="00F807D0"/>
    <w:rsid w:val="00F81CE1"/>
    <w:rsid w:val="00F82C49"/>
    <w:rsid w:val="00F84678"/>
    <w:rsid w:val="00F85CC1"/>
    <w:rsid w:val="00F85E9B"/>
    <w:rsid w:val="00F87659"/>
    <w:rsid w:val="00F87A12"/>
    <w:rsid w:val="00F900CD"/>
    <w:rsid w:val="00F911A5"/>
    <w:rsid w:val="00F91384"/>
    <w:rsid w:val="00F9152C"/>
    <w:rsid w:val="00F916B9"/>
    <w:rsid w:val="00F91D98"/>
    <w:rsid w:val="00F92DB3"/>
    <w:rsid w:val="00F944BB"/>
    <w:rsid w:val="00F95F86"/>
    <w:rsid w:val="00F968FE"/>
    <w:rsid w:val="00F96CD3"/>
    <w:rsid w:val="00F977CA"/>
    <w:rsid w:val="00FA0306"/>
    <w:rsid w:val="00FA0C26"/>
    <w:rsid w:val="00FA0EBD"/>
    <w:rsid w:val="00FA19E7"/>
    <w:rsid w:val="00FA2542"/>
    <w:rsid w:val="00FA2995"/>
    <w:rsid w:val="00FA3258"/>
    <w:rsid w:val="00FA3B9F"/>
    <w:rsid w:val="00FA3E49"/>
    <w:rsid w:val="00FA3EF2"/>
    <w:rsid w:val="00FA446B"/>
    <w:rsid w:val="00FA6D34"/>
    <w:rsid w:val="00FA760A"/>
    <w:rsid w:val="00FA7787"/>
    <w:rsid w:val="00FB017B"/>
    <w:rsid w:val="00FB0402"/>
    <w:rsid w:val="00FB0664"/>
    <w:rsid w:val="00FB29C2"/>
    <w:rsid w:val="00FB3529"/>
    <w:rsid w:val="00FB4790"/>
    <w:rsid w:val="00FB5D3F"/>
    <w:rsid w:val="00FB5EC2"/>
    <w:rsid w:val="00FB6BC3"/>
    <w:rsid w:val="00FB6E6E"/>
    <w:rsid w:val="00FC0E87"/>
    <w:rsid w:val="00FC17B5"/>
    <w:rsid w:val="00FC1D0A"/>
    <w:rsid w:val="00FC234E"/>
    <w:rsid w:val="00FC26E3"/>
    <w:rsid w:val="00FC37FA"/>
    <w:rsid w:val="00FC3912"/>
    <w:rsid w:val="00FC3D97"/>
    <w:rsid w:val="00FC459B"/>
    <w:rsid w:val="00FC49BA"/>
    <w:rsid w:val="00FC4DB1"/>
    <w:rsid w:val="00FC5F41"/>
    <w:rsid w:val="00FC7CFC"/>
    <w:rsid w:val="00FD1894"/>
    <w:rsid w:val="00FD2530"/>
    <w:rsid w:val="00FD4401"/>
    <w:rsid w:val="00FD47CE"/>
    <w:rsid w:val="00FD5135"/>
    <w:rsid w:val="00FD5527"/>
    <w:rsid w:val="00FD5530"/>
    <w:rsid w:val="00FD57FE"/>
    <w:rsid w:val="00FD61F6"/>
    <w:rsid w:val="00FD6927"/>
    <w:rsid w:val="00FD7233"/>
    <w:rsid w:val="00FE0207"/>
    <w:rsid w:val="00FE0C94"/>
    <w:rsid w:val="00FE1BC7"/>
    <w:rsid w:val="00FE2E58"/>
    <w:rsid w:val="00FE4992"/>
    <w:rsid w:val="00FE4C43"/>
    <w:rsid w:val="00FE5426"/>
    <w:rsid w:val="00FE5FEB"/>
    <w:rsid w:val="00FE601D"/>
    <w:rsid w:val="00FE60D6"/>
    <w:rsid w:val="00FE6741"/>
    <w:rsid w:val="00FE6F44"/>
    <w:rsid w:val="00FF0ACE"/>
    <w:rsid w:val="00FF0C03"/>
    <w:rsid w:val="00FF0E1C"/>
    <w:rsid w:val="00FF103A"/>
    <w:rsid w:val="00FF1794"/>
    <w:rsid w:val="00FF2B25"/>
    <w:rsid w:val="00FF38AB"/>
    <w:rsid w:val="00FF3D62"/>
    <w:rsid w:val="00FF3E25"/>
    <w:rsid w:val="00FF419B"/>
    <w:rsid w:val="00FF4CDD"/>
    <w:rsid w:val="00FF6ADD"/>
    <w:rsid w:val="00FF7024"/>
    <w:rsid w:val="00FF71A1"/>
    <w:rsid w:val="00FF780C"/>
    <w:rsid w:val="00FF7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A7015"/>
  <w15:chartTrackingRefBased/>
  <w15:docId w15:val="{939410F7-B766-48F7-87A0-FA3475D2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7787"/>
    <w:pPr>
      <w:suppressAutoHyphens/>
      <w:spacing w:after="200" w:line="276" w:lineRule="auto"/>
    </w:pPr>
    <w:rPr>
      <w:rFonts w:ascii="Calibri" w:eastAsia="Calibri" w:hAnsi="Calibri" w:cs="Times New Roman"/>
      <w:kern w:val="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A7787"/>
    <w:pPr>
      <w:tabs>
        <w:tab w:val="center" w:pos="4536"/>
        <w:tab w:val="right" w:pos="9072"/>
      </w:tabs>
      <w:suppressAutoHyphens w:val="0"/>
      <w:spacing w:after="0" w:line="240" w:lineRule="auto"/>
    </w:pPr>
    <w:rPr>
      <w:rFonts w:asciiTheme="minorHAnsi" w:eastAsiaTheme="minorHAnsi" w:hAnsiTheme="minorHAnsi" w:cstheme="minorBidi"/>
      <w:kern w:val="0"/>
      <w:lang w:eastAsia="en-US"/>
    </w:rPr>
  </w:style>
  <w:style w:type="character" w:customStyle="1" w:styleId="ZhlavChar">
    <w:name w:val="Záhlaví Char"/>
    <w:basedOn w:val="Standardnpsmoodstavce"/>
    <w:link w:val="Zhlav"/>
    <w:uiPriority w:val="99"/>
    <w:rsid w:val="00FA7787"/>
  </w:style>
  <w:style w:type="paragraph" w:styleId="Zpat">
    <w:name w:val="footer"/>
    <w:basedOn w:val="Normln"/>
    <w:link w:val="ZpatChar"/>
    <w:uiPriority w:val="99"/>
    <w:unhideWhenUsed/>
    <w:rsid w:val="00FA7787"/>
    <w:pPr>
      <w:tabs>
        <w:tab w:val="center" w:pos="4536"/>
        <w:tab w:val="right" w:pos="9072"/>
      </w:tabs>
      <w:suppressAutoHyphens w:val="0"/>
      <w:spacing w:after="0" w:line="240" w:lineRule="auto"/>
    </w:pPr>
    <w:rPr>
      <w:rFonts w:asciiTheme="minorHAnsi" w:eastAsiaTheme="minorHAnsi" w:hAnsiTheme="minorHAnsi" w:cstheme="minorBidi"/>
      <w:kern w:val="0"/>
      <w:lang w:eastAsia="en-US"/>
    </w:rPr>
  </w:style>
  <w:style w:type="character" w:customStyle="1" w:styleId="ZpatChar">
    <w:name w:val="Zápatí Char"/>
    <w:basedOn w:val="Standardnpsmoodstavce"/>
    <w:link w:val="Zpat"/>
    <w:uiPriority w:val="99"/>
    <w:rsid w:val="00FA7787"/>
  </w:style>
  <w:style w:type="paragraph" w:customStyle="1" w:styleId="Default">
    <w:name w:val="Default"/>
    <w:rsid w:val="00FA7787"/>
    <w:pPr>
      <w:autoSpaceDE w:val="0"/>
      <w:autoSpaceDN w:val="0"/>
      <w:adjustRightInd w:val="0"/>
      <w:spacing w:after="0" w:line="240" w:lineRule="auto"/>
    </w:pPr>
    <w:rPr>
      <w:rFonts w:ascii="Zeppelin 32" w:hAnsi="Zeppelin 32" w:cs="Zeppelin 32"/>
      <w:color w:val="000000"/>
      <w:sz w:val="24"/>
      <w:szCs w:val="24"/>
    </w:rPr>
  </w:style>
  <w:style w:type="character" w:customStyle="1" w:styleId="A0">
    <w:name w:val="A0"/>
    <w:uiPriority w:val="99"/>
    <w:rsid w:val="00FA7787"/>
    <w:rPr>
      <w:rFonts w:cs="Zeppelin 32"/>
      <w:color w:val="000000"/>
      <w:sz w:val="15"/>
      <w:szCs w:val="15"/>
    </w:rPr>
  </w:style>
  <w:style w:type="character" w:customStyle="1" w:styleId="A1">
    <w:name w:val="A1"/>
    <w:uiPriority w:val="99"/>
    <w:rsid w:val="00FA7787"/>
    <w:rPr>
      <w:rFonts w:cs="Zeppelin 32"/>
      <w:color w:val="000000"/>
      <w:sz w:val="15"/>
      <w:szCs w:val="15"/>
    </w:rPr>
  </w:style>
  <w:style w:type="character" w:customStyle="1" w:styleId="TextnormyChar1">
    <w:name w:val="Text normy Char1"/>
    <w:link w:val="Textnormy"/>
    <w:locked/>
    <w:rsid w:val="002170A2"/>
    <w:rPr>
      <w:rFonts w:ascii="Arial" w:hAnsi="Arial" w:cs="Arial"/>
    </w:rPr>
  </w:style>
  <w:style w:type="paragraph" w:customStyle="1" w:styleId="Textnormy">
    <w:name w:val="Text normy"/>
    <w:link w:val="TextnormyChar1"/>
    <w:rsid w:val="002170A2"/>
    <w:pPr>
      <w:spacing w:after="120" w:line="240" w:lineRule="auto"/>
      <w:jc w:val="both"/>
    </w:pPr>
    <w:rPr>
      <w:rFonts w:ascii="Arial" w:hAnsi="Arial" w:cs="Arial"/>
    </w:rPr>
  </w:style>
  <w:style w:type="paragraph" w:customStyle="1" w:styleId="Nadpiskapitoly">
    <w:name w:val="Nadpis kapitoly"/>
    <w:basedOn w:val="Normln"/>
    <w:next w:val="Textnormy"/>
    <w:uiPriority w:val="99"/>
    <w:rsid w:val="002170A2"/>
    <w:pPr>
      <w:keepNext/>
      <w:keepLines/>
      <w:spacing w:before="240" w:after="180" w:line="240" w:lineRule="auto"/>
    </w:pPr>
    <w:rPr>
      <w:rFonts w:ascii="Arial" w:eastAsia="Times New Roman" w:hAnsi="Arial"/>
      <w:b/>
      <w:kern w:val="0"/>
      <w:sz w:val="24"/>
      <w:szCs w:val="20"/>
      <w:lang w:eastAsia="cs-CZ"/>
    </w:rPr>
  </w:style>
  <w:style w:type="paragraph" w:styleId="Textbubliny">
    <w:name w:val="Balloon Text"/>
    <w:basedOn w:val="Normln"/>
    <w:link w:val="TextbublinyChar"/>
    <w:uiPriority w:val="99"/>
    <w:semiHidden/>
    <w:unhideWhenUsed/>
    <w:rsid w:val="00085D4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5D40"/>
    <w:rPr>
      <w:rFonts w:ascii="Segoe UI" w:eastAsia="Calibri" w:hAnsi="Segoe UI" w:cs="Segoe UI"/>
      <w:kern w:val="2"/>
      <w:sz w:val="18"/>
      <w:szCs w:val="18"/>
      <w:lang w:eastAsia="ar-SA"/>
    </w:rPr>
  </w:style>
  <w:style w:type="paragraph" w:customStyle="1" w:styleId="Pa0">
    <w:name w:val="Pa0"/>
    <w:basedOn w:val="Default"/>
    <w:next w:val="Default"/>
    <w:uiPriority w:val="99"/>
    <w:rsid w:val="00A667A8"/>
    <w:pPr>
      <w:spacing w:line="241" w:lineRule="atLeast"/>
    </w:pPr>
    <w:rPr>
      <w:rFonts w:ascii="FuturaEFCEOP-Book" w:hAnsi="FuturaEFCEOP-Book" w:cstheme="minorBidi"/>
      <w:color w:val="auto"/>
    </w:rPr>
  </w:style>
  <w:style w:type="paragraph" w:styleId="Odstavecseseznamem">
    <w:name w:val="List Paragraph"/>
    <w:aliases w:val="odrážka první"/>
    <w:basedOn w:val="Normln"/>
    <w:link w:val="OdstavecseseznamemChar"/>
    <w:uiPriority w:val="34"/>
    <w:qFormat/>
    <w:rsid w:val="006F4C45"/>
    <w:pPr>
      <w:ind w:left="720"/>
      <w:contextualSpacing/>
    </w:pPr>
  </w:style>
  <w:style w:type="paragraph" w:customStyle="1" w:styleId="l3">
    <w:name w:val="l3"/>
    <w:basedOn w:val="Normln"/>
    <w:rsid w:val="004F350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paragraph" w:customStyle="1" w:styleId="l4">
    <w:name w:val="l4"/>
    <w:basedOn w:val="Normln"/>
    <w:rsid w:val="004F350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character" w:styleId="PromnnHTML">
    <w:name w:val="HTML Variable"/>
    <w:basedOn w:val="Standardnpsmoodstavce"/>
    <w:uiPriority w:val="99"/>
    <w:semiHidden/>
    <w:unhideWhenUsed/>
    <w:rsid w:val="004F3509"/>
    <w:rPr>
      <w:i/>
      <w:iCs/>
    </w:rPr>
  </w:style>
  <w:style w:type="character" w:styleId="Hypertextovodkaz">
    <w:name w:val="Hyperlink"/>
    <w:basedOn w:val="Standardnpsmoodstavce"/>
    <w:unhideWhenUsed/>
    <w:rsid w:val="004F3509"/>
    <w:rPr>
      <w:color w:val="0000FF"/>
      <w:u w:val="single"/>
    </w:rPr>
  </w:style>
  <w:style w:type="character" w:customStyle="1" w:styleId="OdstavecseseznamemChar">
    <w:name w:val="Odstavec se seznamem Char"/>
    <w:aliases w:val="odrážka první Char"/>
    <w:link w:val="Odstavecseseznamem"/>
    <w:uiPriority w:val="34"/>
    <w:locked/>
    <w:rsid w:val="00A23C05"/>
    <w:rPr>
      <w:rFonts w:ascii="Calibri" w:eastAsia="Calibri" w:hAnsi="Calibri" w:cs="Times New Roman"/>
      <w:kern w:val="2"/>
      <w:lang w:eastAsia="ar-SA"/>
    </w:rPr>
  </w:style>
  <w:style w:type="character" w:styleId="Odkaznakoment">
    <w:name w:val="annotation reference"/>
    <w:basedOn w:val="Standardnpsmoodstavce"/>
    <w:uiPriority w:val="99"/>
    <w:semiHidden/>
    <w:unhideWhenUsed/>
    <w:rsid w:val="00B37D9C"/>
    <w:rPr>
      <w:sz w:val="16"/>
      <w:szCs w:val="16"/>
    </w:rPr>
  </w:style>
  <w:style w:type="paragraph" w:styleId="Textkomente">
    <w:name w:val="annotation text"/>
    <w:basedOn w:val="Normln"/>
    <w:link w:val="TextkomenteChar"/>
    <w:uiPriority w:val="99"/>
    <w:unhideWhenUsed/>
    <w:rsid w:val="00B37D9C"/>
    <w:pPr>
      <w:spacing w:line="240" w:lineRule="auto"/>
    </w:pPr>
    <w:rPr>
      <w:sz w:val="20"/>
      <w:szCs w:val="20"/>
    </w:rPr>
  </w:style>
  <w:style w:type="character" w:customStyle="1" w:styleId="TextkomenteChar">
    <w:name w:val="Text komentáře Char"/>
    <w:basedOn w:val="Standardnpsmoodstavce"/>
    <w:link w:val="Textkomente"/>
    <w:uiPriority w:val="99"/>
    <w:rsid w:val="00B37D9C"/>
    <w:rPr>
      <w:rFonts w:ascii="Calibri" w:eastAsia="Calibri" w:hAnsi="Calibri" w:cs="Times New Roman"/>
      <w:kern w:val="2"/>
      <w:sz w:val="20"/>
      <w:szCs w:val="20"/>
      <w:lang w:eastAsia="ar-SA"/>
    </w:rPr>
  </w:style>
  <w:style w:type="paragraph" w:styleId="Pedmtkomente">
    <w:name w:val="annotation subject"/>
    <w:basedOn w:val="Textkomente"/>
    <w:next w:val="Textkomente"/>
    <w:link w:val="PedmtkomenteChar"/>
    <w:uiPriority w:val="99"/>
    <w:semiHidden/>
    <w:unhideWhenUsed/>
    <w:rsid w:val="00B37D9C"/>
    <w:rPr>
      <w:b/>
      <w:bCs/>
    </w:rPr>
  </w:style>
  <w:style w:type="character" w:customStyle="1" w:styleId="PedmtkomenteChar">
    <w:name w:val="Předmět komentáře Char"/>
    <w:basedOn w:val="TextkomenteChar"/>
    <w:link w:val="Pedmtkomente"/>
    <w:uiPriority w:val="99"/>
    <w:semiHidden/>
    <w:rsid w:val="00B37D9C"/>
    <w:rPr>
      <w:rFonts w:ascii="Calibri" w:eastAsia="Calibri" w:hAnsi="Calibri" w:cs="Times New Roman"/>
      <w:b/>
      <w:bCs/>
      <w:kern w:val="2"/>
      <w:sz w:val="20"/>
      <w:szCs w:val="20"/>
      <w:lang w:eastAsia="ar-SA"/>
    </w:rPr>
  </w:style>
  <w:style w:type="paragraph" w:styleId="Revize">
    <w:name w:val="Revision"/>
    <w:hidden/>
    <w:uiPriority w:val="99"/>
    <w:semiHidden/>
    <w:rsid w:val="00CE1B33"/>
    <w:pPr>
      <w:spacing w:after="0" w:line="240" w:lineRule="auto"/>
    </w:pPr>
    <w:rPr>
      <w:rFonts w:ascii="Calibri" w:eastAsia="Calibri" w:hAnsi="Calibri" w:cs="Times New Roman"/>
      <w:kern w:val="2"/>
      <w:lang w:eastAsia="ar-SA"/>
    </w:rPr>
  </w:style>
  <w:style w:type="character" w:styleId="Sledovanodkaz">
    <w:name w:val="FollowedHyperlink"/>
    <w:basedOn w:val="Standardnpsmoodstavce"/>
    <w:uiPriority w:val="99"/>
    <w:semiHidden/>
    <w:unhideWhenUsed/>
    <w:rsid w:val="0057575D"/>
    <w:rPr>
      <w:color w:val="954F72" w:themeColor="followedHyperlink"/>
      <w:u w:val="single"/>
    </w:rPr>
  </w:style>
  <w:style w:type="character" w:customStyle="1" w:styleId="Nevyeenzmnka1">
    <w:name w:val="Nevyřešená zmínka1"/>
    <w:basedOn w:val="Standardnpsmoodstavce"/>
    <w:uiPriority w:val="99"/>
    <w:semiHidden/>
    <w:unhideWhenUsed/>
    <w:rsid w:val="00713025"/>
    <w:rPr>
      <w:color w:val="605E5C"/>
      <w:shd w:val="clear" w:color="auto" w:fill="E1DFDD"/>
    </w:rPr>
  </w:style>
  <w:style w:type="character" w:customStyle="1" w:styleId="Nevyeenzmnka2">
    <w:name w:val="Nevyřešená zmínka2"/>
    <w:basedOn w:val="Standardnpsmoodstavce"/>
    <w:uiPriority w:val="99"/>
    <w:semiHidden/>
    <w:unhideWhenUsed/>
    <w:rsid w:val="0028601C"/>
    <w:rPr>
      <w:color w:val="605E5C"/>
      <w:shd w:val="clear" w:color="auto" w:fill="E1DFDD"/>
    </w:rPr>
  </w:style>
  <w:style w:type="character" w:customStyle="1" w:styleId="Nevyeenzmnka3">
    <w:name w:val="Nevyřešená zmínka3"/>
    <w:basedOn w:val="Standardnpsmoodstavce"/>
    <w:uiPriority w:val="99"/>
    <w:semiHidden/>
    <w:unhideWhenUsed/>
    <w:rsid w:val="00540A22"/>
    <w:rPr>
      <w:color w:val="605E5C"/>
      <w:shd w:val="clear" w:color="auto" w:fill="E1DFDD"/>
    </w:rPr>
  </w:style>
  <w:style w:type="character" w:customStyle="1" w:styleId="Nevyeenzmnka4">
    <w:name w:val="Nevyřešená zmínka4"/>
    <w:basedOn w:val="Standardnpsmoodstavce"/>
    <w:uiPriority w:val="99"/>
    <w:semiHidden/>
    <w:unhideWhenUsed/>
    <w:rsid w:val="00ED6FA5"/>
    <w:rPr>
      <w:color w:val="605E5C"/>
      <w:shd w:val="clear" w:color="auto" w:fill="E1DFDD"/>
    </w:rPr>
  </w:style>
  <w:style w:type="character" w:customStyle="1" w:styleId="Nevyeenzmnka5">
    <w:name w:val="Nevyřešená zmínka5"/>
    <w:basedOn w:val="Standardnpsmoodstavce"/>
    <w:uiPriority w:val="99"/>
    <w:semiHidden/>
    <w:unhideWhenUsed/>
    <w:rsid w:val="002B3870"/>
    <w:rPr>
      <w:color w:val="605E5C"/>
      <w:shd w:val="clear" w:color="auto" w:fill="E1DFDD"/>
    </w:rPr>
  </w:style>
  <w:style w:type="character" w:customStyle="1" w:styleId="Nevyeenzmnka6">
    <w:name w:val="Nevyřešená zmínka6"/>
    <w:basedOn w:val="Standardnpsmoodstavce"/>
    <w:uiPriority w:val="99"/>
    <w:semiHidden/>
    <w:unhideWhenUsed/>
    <w:rsid w:val="000B339F"/>
    <w:rPr>
      <w:color w:val="605E5C"/>
      <w:shd w:val="clear" w:color="auto" w:fill="E1DFDD"/>
    </w:rPr>
  </w:style>
  <w:style w:type="character" w:customStyle="1" w:styleId="Nevyeenzmnka7">
    <w:name w:val="Nevyřešená zmínka7"/>
    <w:basedOn w:val="Standardnpsmoodstavce"/>
    <w:uiPriority w:val="99"/>
    <w:semiHidden/>
    <w:unhideWhenUsed/>
    <w:rsid w:val="0025174C"/>
    <w:rPr>
      <w:color w:val="605E5C"/>
      <w:shd w:val="clear" w:color="auto" w:fill="E1DFDD"/>
    </w:rPr>
  </w:style>
  <w:style w:type="character" w:customStyle="1" w:styleId="Nevyeenzmnka8">
    <w:name w:val="Nevyřešená zmínka8"/>
    <w:basedOn w:val="Standardnpsmoodstavce"/>
    <w:uiPriority w:val="99"/>
    <w:semiHidden/>
    <w:unhideWhenUsed/>
    <w:rsid w:val="001434FE"/>
    <w:rPr>
      <w:color w:val="605E5C"/>
      <w:shd w:val="clear" w:color="auto" w:fill="E1DFDD"/>
    </w:rPr>
  </w:style>
  <w:style w:type="character" w:customStyle="1" w:styleId="Nevyeenzmnka9">
    <w:name w:val="Nevyřešená zmínka9"/>
    <w:basedOn w:val="Standardnpsmoodstavce"/>
    <w:uiPriority w:val="99"/>
    <w:semiHidden/>
    <w:unhideWhenUsed/>
    <w:rsid w:val="00110391"/>
    <w:rPr>
      <w:color w:val="605E5C"/>
      <w:shd w:val="clear" w:color="auto" w:fill="E1DFDD"/>
    </w:rPr>
  </w:style>
  <w:style w:type="paragraph" w:styleId="Titulek">
    <w:name w:val="caption"/>
    <w:basedOn w:val="Normln"/>
    <w:next w:val="Normln"/>
    <w:uiPriority w:val="35"/>
    <w:unhideWhenUsed/>
    <w:qFormat/>
    <w:rsid w:val="00EB4B88"/>
    <w:pPr>
      <w:spacing w:line="240" w:lineRule="auto"/>
    </w:pPr>
    <w:rPr>
      <w:i/>
      <w:iCs/>
      <w:color w:val="44546A" w:themeColor="text2"/>
      <w:sz w:val="18"/>
      <w:szCs w:val="18"/>
    </w:rPr>
  </w:style>
  <w:style w:type="character" w:customStyle="1" w:styleId="Nevyeenzmnka10">
    <w:name w:val="Nevyřešená zmínka10"/>
    <w:basedOn w:val="Standardnpsmoodstavce"/>
    <w:uiPriority w:val="99"/>
    <w:semiHidden/>
    <w:unhideWhenUsed/>
    <w:rsid w:val="0003641C"/>
    <w:rPr>
      <w:color w:val="605E5C"/>
      <w:shd w:val="clear" w:color="auto" w:fill="E1DFDD"/>
    </w:rPr>
  </w:style>
  <w:style w:type="character" w:customStyle="1" w:styleId="Nevyeenzmnka11">
    <w:name w:val="Nevyřešená zmínka11"/>
    <w:basedOn w:val="Standardnpsmoodstavce"/>
    <w:uiPriority w:val="99"/>
    <w:semiHidden/>
    <w:unhideWhenUsed/>
    <w:rsid w:val="00D650ED"/>
    <w:rPr>
      <w:color w:val="605E5C"/>
      <w:shd w:val="clear" w:color="auto" w:fill="E1DFDD"/>
    </w:rPr>
  </w:style>
  <w:style w:type="paragraph" w:styleId="Nzev">
    <w:name w:val="Title"/>
    <w:basedOn w:val="Normln"/>
    <w:next w:val="Normln"/>
    <w:link w:val="NzevChar"/>
    <w:uiPriority w:val="10"/>
    <w:qFormat/>
    <w:rsid w:val="000C0931"/>
    <w:pPr>
      <w:suppressAutoHyphens w:val="0"/>
      <w:spacing w:after="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0C0931"/>
    <w:rPr>
      <w:rFonts w:asciiTheme="majorHAnsi" w:eastAsiaTheme="majorEastAsia" w:hAnsiTheme="majorHAnsi" w:cstheme="majorBidi"/>
      <w:spacing w:val="-10"/>
      <w:kern w:val="28"/>
      <w:sz w:val="56"/>
      <w:szCs w:val="56"/>
      <w14:ligatures w14:val="standardContextual"/>
    </w:rPr>
  </w:style>
  <w:style w:type="paragraph" w:styleId="Podnadpis">
    <w:name w:val="Subtitle"/>
    <w:basedOn w:val="Normln"/>
    <w:next w:val="Normln"/>
    <w:link w:val="PodnadpisChar"/>
    <w:uiPriority w:val="11"/>
    <w:qFormat/>
    <w:rsid w:val="000C0931"/>
    <w:pPr>
      <w:numPr>
        <w:ilvl w:val="1"/>
      </w:numPr>
      <w:suppressAutoHyphens w:val="0"/>
      <w:spacing w:after="160" w:line="240" w:lineRule="auto"/>
    </w:pPr>
    <w:rPr>
      <w:rFonts w:asciiTheme="minorHAnsi" w:eastAsiaTheme="minorEastAsia" w:hAnsiTheme="minorHAnsi" w:cstheme="minorBidi"/>
      <w:color w:val="5A5A5A" w:themeColor="text1" w:themeTint="A5"/>
      <w:spacing w:val="15"/>
      <w:lang w:eastAsia="en-US"/>
      <w14:ligatures w14:val="standardContextual"/>
    </w:rPr>
  </w:style>
  <w:style w:type="character" w:customStyle="1" w:styleId="PodnadpisChar">
    <w:name w:val="Podnadpis Char"/>
    <w:basedOn w:val="Standardnpsmoodstavce"/>
    <w:link w:val="Podnadpis"/>
    <w:uiPriority w:val="11"/>
    <w:rsid w:val="000C0931"/>
    <w:rPr>
      <w:rFonts w:eastAsiaTheme="minorEastAsia"/>
      <w:color w:val="5A5A5A" w:themeColor="text1" w:themeTint="A5"/>
      <w:spacing w:val="15"/>
      <w:kern w:val="2"/>
      <w14:ligatures w14:val="standardContextual"/>
    </w:rPr>
  </w:style>
  <w:style w:type="paragraph" w:styleId="Normlnweb">
    <w:name w:val="Normal (Web)"/>
    <w:basedOn w:val="Normln"/>
    <w:uiPriority w:val="99"/>
    <w:unhideWhenUsed/>
    <w:rsid w:val="00241B0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character" w:styleId="Siln">
    <w:name w:val="Strong"/>
    <w:basedOn w:val="Standardnpsmoodstavce"/>
    <w:uiPriority w:val="22"/>
    <w:qFormat/>
    <w:rsid w:val="00523535"/>
    <w:rPr>
      <w:b/>
      <w:bCs/>
    </w:rPr>
  </w:style>
  <w:style w:type="table" w:customStyle="1" w:styleId="Mkatabulky1">
    <w:name w:val="Mřížka tabulky1"/>
    <w:basedOn w:val="Normlntabulka"/>
    <w:next w:val="Mkatabulky"/>
    <w:uiPriority w:val="39"/>
    <w:rsid w:val="00EE3AA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
    <w:rsid w:val="00EE3AA9"/>
    <w:pPr>
      <w:suppressAutoHyphens w:val="0"/>
      <w:spacing w:before="100" w:beforeAutospacing="1" w:after="100" w:afterAutospacing="1" w:line="240" w:lineRule="auto"/>
    </w:pPr>
    <w:rPr>
      <w:rFonts w:ascii="Times New Roman" w:eastAsia="Times New Roman" w:hAnsi="Times New Roman"/>
      <w:kern w:val="0"/>
      <w:sz w:val="24"/>
      <w:szCs w:val="24"/>
      <w:lang w:eastAsia="cs-CZ"/>
    </w:rPr>
  </w:style>
  <w:style w:type="table" w:styleId="Mkatabulky">
    <w:name w:val="Table Grid"/>
    <w:basedOn w:val="Normlntabulka"/>
    <w:uiPriority w:val="39"/>
    <w:rsid w:val="00EE3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426A12"/>
    <w:rPr>
      <w:i/>
      <w:iCs/>
    </w:rPr>
  </w:style>
  <w:style w:type="character" w:styleId="Nevyeenzmnka">
    <w:name w:val="Unresolved Mention"/>
    <w:basedOn w:val="Standardnpsmoodstavce"/>
    <w:uiPriority w:val="99"/>
    <w:semiHidden/>
    <w:unhideWhenUsed/>
    <w:rsid w:val="00CB09A7"/>
    <w:rPr>
      <w:color w:val="605E5C"/>
      <w:shd w:val="clear" w:color="auto" w:fill="E1DFDD"/>
    </w:rPr>
  </w:style>
  <w:style w:type="paragraph" w:styleId="Textpoznpodarou">
    <w:name w:val="footnote text"/>
    <w:basedOn w:val="Normln"/>
    <w:link w:val="TextpoznpodarouChar"/>
    <w:uiPriority w:val="99"/>
    <w:semiHidden/>
    <w:unhideWhenUsed/>
    <w:rsid w:val="00483A45"/>
    <w:pPr>
      <w:suppressAutoHyphens w:val="0"/>
      <w:spacing w:after="0" w:line="240" w:lineRule="auto"/>
      <w:jc w:val="both"/>
    </w:pPr>
    <w:rPr>
      <w:rFonts w:ascii="Bookman Old Style" w:eastAsiaTheme="minorHAnsi" w:hAnsi="Bookman Old Style" w:cs="Calibri"/>
      <w:kern w:val="0"/>
      <w:sz w:val="20"/>
      <w:szCs w:val="20"/>
      <w:lang w:eastAsia="en-US"/>
    </w:rPr>
  </w:style>
  <w:style w:type="character" w:customStyle="1" w:styleId="TextpoznpodarouChar">
    <w:name w:val="Text pozn. pod čarou Char"/>
    <w:basedOn w:val="Standardnpsmoodstavce"/>
    <w:link w:val="Textpoznpodarou"/>
    <w:uiPriority w:val="99"/>
    <w:semiHidden/>
    <w:rsid w:val="00483A45"/>
    <w:rPr>
      <w:rFonts w:ascii="Bookman Old Style" w:hAnsi="Bookman Old Style" w:cs="Calibri"/>
      <w:sz w:val="20"/>
      <w:szCs w:val="20"/>
    </w:rPr>
  </w:style>
  <w:style w:type="character" w:styleId="Znakapoznpodarou">
    <w:name w:val="footnote reference"/>
    <w:basedOn w:val="Standardnpsmoodstavce"/>
    <w:uiPriority w:val="99"/>
    <w:semiHidden/>
    <w:unhideWhenUsed/>
    <w:rsid w:val="00483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718">
      <w:bodyDiv w:val="1"/>
      <w:marLeft w:val="0"/>
      <w:marRight w:val="0"/>
      <w:marTop w:val="0"/>
      <w:marBottom w:val="0"/>
      <w:divBdr>
        <w:top w:val="none" w:sz="0" w:space="0" w:color="auto"/>
        <w:left w:val="none" w:sz="0" w:space="0" w:color="auto"/>
        <w:bottom w:val="none" w:sz="0" w:space="0" w:color="auto"/>
        <w:right w:val="none" w:sz="0" w:space="0" w:color="auto"/>
      </w:divBdr>
      <w:divsChild>
        <w:div w:id="423231848">
          <w:marLeft w:val="0"/>
          <w:marRight w:val="0"/>
          <w:marTop w:val="0"/>
          <w:marBottom w:val="0"/>
          <w:divBdr>
            <w:top w:val="none" w:sz="0" w:space="0" w:color="auto"/>
            <w:left w:val="none" w:sz="0" w:space="0" w:color="auto"/>
            <w:bottom w:val="none" w:sz="0" w:space="0" w:color="auto"/>
            <w:right w:val="none" w:sz="0" w:space="0" w:color="auto"/>
          </w:divBdr>
          <w:divsChild>
            <w:div w:id="290599186">
              <w:marLeft w:val="0"/>
              <w:marRight w:val="0"/>
              <w:marTop w:val="0"/>
              <w:marBottom w:val="0"/>
              <w:divBdr>
                <w:top w:val="none" w:sz="0" w:space="0" w:color="auto"/>
                <w:left w:val="none" w:sz="0" w:space="0" w:color="auto"/>
                <w:bottom w:val="none" w:sz="0" w:space="0" w:color="auto"/>
                <w:right w:val="none" w:sz="0" w:space="0" w:color="auto"/>
              </w:divBdr>
              <w:divsChild>
                <w:div w:id="1340692763">
                  <w:marLeft w:val="0"/>
                  <w:marRight w:val="0"/>
                  <w:marTop w:val="0"/>
                  <w:marBottom w:val="0"/>
                  <w:divBdr>
                    <w:top w:val="none" w:sz="0" w:space="0" w:color="auto"/>
                    <w:left w:val="none" w:sz="0" w:space="0" w:color="auto"/>
                    <w:bottom w:val="none" w:sz="0" w:space="0" w:color="auto"/>
                    <w:right w:val="none" w:sz="0" w:space="0" w:color="auto"/>
                  </w:divBdr>
                  <w:divsChild>
                    <w:div w:id="545414733">
                      <w:marLeft w:val="0"/>
                      <w:marRight w:val="0"/>
                      <w:marTop w:val="0"/>
                      <w:marBottom w:val="0"/>
                      <w:divBdr>
                        <w:top w:val="none" w:sz="0" w:space="0" w:color="auto"/>
                        <w:left w:val="none" w:sz="0" w:space="0" w:color="auto"/>
                        <w:bottom w:val="none" w:sz="0" w:space="0" w:color="auto"/>
                        <w:right w:val="none" w:sz="0" w:space="0" w:color="auto"/>
                      </w:divBdr>
                      <w:divsChild>
                        <w:div w:id="1657683886">
                          <w:marLeft w:val="0"/>
                          <w:marRight w:val="0"/>
                          <w:marTop w:val="0"/>
                          <w:marBottom w:val="0"/>
                          <w:divBdr>
                            <w:top w:val="none" w:sz="0" w:space="0" w:color="auto"/>
                            <w:left w:val="none" w:sz="0" w:space="0" w:color="auto"/>
                            <w:bottom w:val="none" w:sz="0" w:space="0" w:color="auto"/>
                            <w:right w:val="none" w:sz="0" w:space="0" w:color="auto"/>
                          </w:divBdr>
                          <w:divsChild>
                            <w:div w:id="393701079">
                              <w:marLeft w:val="0"/>
                              <w:marRight w:val="0"/>
                              <w:marTop w:val="0"/>
                              <w:marBottom w:val="0"/>
                              <w:divBdr>
                                <w:top w:val="none" w:sz="0" w:space="0" w:color="auto"/>
                                <w:left w:val="none" w:sz="0" w:space="0" w:color="auto"/>
                                <w:bottom w:val="none" w:sz="0" w:space="0" w:color="auto"/>
                                <w:right w:val="none" w:sz="0" w:space="0" w:color="auto"/>
                              </w:divBdr>
                              <w:divsChild>
                                <w:div w:id="1673800187">
                                  <w:marLeft w:val="0"/>
                                  <w:marRight w:val="0"/>
                                  <w:marTop w:val="0"/>
                                  <w:marBottom w:val="0"/>
                                  <w:divBdr>
                                    <w:top w:val="none" w:sz="0" w:space="0" w:color="auto"/>
                                    <w:left w:val="none" w:sz="0" w:space="0" w:color="auto"/>
                                    <w:bottom w:val="none" w:sz="0" w:space="0" w:color="auto"/>
                                    <w:right w:val="none" w:sz="0" w:space="0" w:color="auto"/>
                                  </w:divBdr>
                                  <w:divsChild>
                                    <w:div w:id="75801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996081">
          <w:marLeft w:val="0"/>
          <w:marRight w:val="0"/>
          <w:marTop w:val="0"/>
          <w:marBottom w:val="0"/>
          <w:divBdr>
            <w:top w:val="none" w:sz="0" w:space="0" w:color="auto"/>
            <w:left w:val="none" w:sz="0" w:space="0" w:color="auto"/>
            <w:bottom w:val="none" w:sz="0" w:space="0" w:color="auto"/>
            <w:right w:val="none" w:sz="0" w:space="0" w:color="auto"/>
          </w:divBdr>
          <w:divsChild>
            <w:div w:id="1315181980">
              <w:marLeft w:val="0"/>
              <w:marRight w:val="0"/>
              <w:marTop w:val="0"/>
              <w:marBottom w:val="0"/>
              <w:divBdr>
                <w:top w:val="none" w:sz="0" w:space="0" w:color="auto"/>
                <w:left w:val="none" w:sz="0" w:space="0" w:color="auto"/>
                <w:bottom w:val="none" w:sz="0" w:space="0" w:color="auto"/>
                <w:right w:val="none" w:sz="0" w:space="0" w:color="auto"/>
              </w:divBdr>
              <w:divsChild>
                <w:div w:id="1221406869">
                  <w:marLeft w:val="0"/>
                  <w:marRight w:val="0"/>
                  <w:marTop w:val="0"/>
                  <w:marBottom w:val="0"/>
                  <w:divBdr>
                    <w:top w:val="none" w:sz="0" w:space="0" w:color="auto"/>
                    <w:left w:val="none" w:sz="0" w:space="0" w:color="auto"/>
                    <w:bottom w:val="none" w:sz="0" w:space="0" w:color="auto"/>
                    <w:right w:val="none" w:sz="0" w:space="0" w:color="auto"/>
                  </w:divBdr>
                  <w:divsChild>
                    <w:div w:id="1031734457">
                      <w:marLeft w:val="0"/>
                      <w:marRight w:val="0"/>
                      <w:marTop w:val="0"/>
                      <w:marBottom w:val="0"/>
                      <w:divBdr>
                        <w:top w:val="none" w:sz="0" w:space="0" w:color="auto"/>
                        <w:left w:val="none" w:sz="0" w:space="0" w:color="auto"/>
                        <w:bottom w:val="none" w:sz="0" w:space="0" w:color="auto"/>
                        <w:right w:val="none" w:sz="0" w:space="0" w:color="auto"/>
                      </w:divBdr>
                      <w:divsChild>
                        <w:div w:id="2007778804">
                          <w:marLeft w:val="0"/>
                          <w:marRight w:val="0"/>
                          <w:marTop w:val="0"/>
                          <w:marBottom w:val="0"/>
                          <w:divBdr>
                            <w:top w:val="none" w:sz="0" w:space="0" w:color="auto"/>
                            <w:left w:val="none" w:sz="0" w:space="0" w:color="auto"/>
                            <w:bottom w:val="none" w:sz="0" w:space="0" w:color="auto"/>
                            <w:right w:val="none" w:sz="0" w:space="0" w:color="auto"/>
                          </w:divBdr>
                          <w:divsChild>
                            <w:div w:id="1547374923">
                              <w:marLeft w:val="0"/>
                              <w:marRight w:val="0"/>
                              <w:marTop w:val="0"/>
                              <w:marBottom w:val="0"/>
                              <w:divBdr>
                                <w:top w:val="none" w:sz="0" w:space="0" w:color="auto"/>
                                <w:left w:val="none" w:sz="0" w:space="0" w:color="auto"/>
                                <w:bottom w:val="none" w:sz="0" w:space="0" w:color="auto"/>
                                <w:right w:val="none" w:sz="0" w:space="0" w:color="auto"/>
                              </w:divBdr>
                              <w:divsChild>
                                <w:div w:id="1382944988">
                                  <w:marLeft w:val="0"/>
                                  <w:marRight w:val="0"/>
                                  <w:marTop w:val="0"/>
                                  <w:marBottom w:val="0"/>
                                  <w:divBdr>
                                    <w:top w:val="none" w:sz="0" w:space="0" w:color="auto"/>
                                    <w:left w:val="none" w:sz="0" w:space="0" w:color="auto"/>
                                    <w:bottom w:val="none" w:sz="0" w:space="0" w:color="auto"/>
                                    <w:right w:val="none" w:sz="0" w:space="0" w:color="auto"/>
                                  </w:divBdr>
                                  <w:divsChild>
                                    <w:div w:id="18644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090177">
          <w:marLeft w:val="0"/>
          <w:marRight w:val="0"/>
          <w:marTop w:val="0"/>
          <w:marBottom w:val="0"/>
          <w:divBdr>
            <w:top w:val="none" w:sz="0" w:space="0" w:color="auto"/>
            <w:left w:val="none" w:sz="0" w:space="0" w:color="auto"/>
            <w:bottom w:val="none" w:sz="0" w:space="0" w:color="auto"/>
            <w:right w:val="none" w:sz="0" w:space="0" w:color="auto"/>
          </w:divBdr>
          <w:divsChild>
            <w:div w:id="179662520">
              <w:marLeft w:val="0"/>
              <w:marRight w:val="0"/>
              <w:marTop w:val="0"/>
              <w:marBottom w:val="0"/>
              <w:divBdr>
                <w:top w:val="none" w:sz="0" w:space="0" w:color="auto"/>
                <w:left w:val="none" w:sz="0" w:space="0" w:color="auto"/>
                <w:bottom w:val="none" w:sz="0" w:space="0" w:color="auto"/>
                <w:right w:val="none" w:sz="0" w:space="0" w:color="auto"/>
              </w:divBdr>
              <w:divsChild>
                <w:div w:id="700477528">
                  <w:marLeft w:val="0"/>
                  <w:marRight w:val="0"/>
                  <w:marTop w:val="0"/>
                  <w:marBottom w:val="0"/>
                  <w:divBdr>
                    <w:top w:val="none" w:sz="0" w:space="0" w:color="auto"/>
                    <w:left w:val="none" w:sz="0" w:space="0" w:color="auto"/>
                    <w:bottom w:val="none" w:sz="0" w:space="0" w:color="auto"/>
                    <w:right w:val="none" w:sz="0" w:space="0" w:color="auto"/>
                  </w:divBdr>
                  <w:divsChild>
                    <w:div w:id="583999918">
                      <w:marLeft w:val="0"/>
                      <w:marRight w:val="0"/>
                      <w:marTop w:val="0"/>
                      <w:marBottom w:val="0"/>
                      <w:divBdr>
                        <w:top w:val="none" w:sz="0" w:space="0" w:color="auto"/>
                        <w:left w:val="none" w:sz="0" w:space="0" w:color="auto"/>
                        <w:bottom w:val="none" w:sz="0" w:space="0" w:color="auto"/>
                        <w:right w:val="none" w:sz="0" w:space="0" w:color="auto"/>
                      </w:divBdr>
                      <w:divsChild>
                        <w:div w:id="1050613235">
                          <w:marLeft w:val="0"/>
                          <w:marRight w:val="0"/>
                          <w:marTop w:val="0"/>
                          <w:marBottom w:val="0"/>
                          <w:divBdr>
                            <w:top w:val="none" w:sz="0" w:space="0" w:color="auto"/>
                            <w:left w:val="none" w:sz="0" w:space="0" w:color="auto"/>
                            <w:bottom w:val="none" w:sz="0" w:space="0" w:color="auto"/>
                            <w:right w:val="none" w:sz="0" w:space="0" w:color="auto"/>
                          </w:divBdr>
                          <w:divsChild>
                            <w:div w:id="438379164">
                              <w:marLeft w:val="0"/>
                              <w:marRight w:val="0"/>
                              <w:marTop w:val="0"/>
                              <w:marBottom w:val="0"/>
                              <w:divBdr>
                                <w:top w:val="none" w:sz="0" w:space="0" w:color="auto"/>
                                <w:left w:val="none" w:sz="0" w:space="0" w:color="auto"/>
                                <w:bottom w:val="none" w:sz="0" w:space="0" w:color="auto"/>
                                <w:right w:val="none" w:sz="0" w:space="0" w:color="auto"/>
                              </w:divBdr>
                              <w:divsChild>
                                <w:div w:id="973222112">
                                  <w:marLeft w:val="0"/>
                                  <w:marRight w:val="0"/>
                                  <w:marTop w:val="0"/>
                                  <w:marBottom w:val="0"/>
                                  <w:divBdr>
                                    <w:top w:val="none" w:sz="0" w:space="0" w:color="auto"/>
                                    <w:left w:val="none" w:sz="0" w:space="0" w:color="auto"/>
                                    <w:bottom w:val="none" w:sz="0" w:space="0" w:color="auto"/>
                                    <w:right w:val="none" w:sz="0" w:space="0" w:color="auto"/>
                                  </w:divBdr>
                                  <w:divsChild>
                                    <w:div w:id="513764011">
                                      <w:marLeft w:val="0"/>
                                      <w:marRight w:val="0"/>
                                      <w:marTop w:val="0"/>
                                      <w:marBottom w:val="0"/>
                                      <w:divBdr>
                                        <w:top w:val="none" w:sz="0" w:space="0" w:color="auto"/>
                                        <w:left w:val="none" w:sz="0" w:space="0" w:color="auto"/>
                                        <w:bottom w:val="none" w:sz="0" w:space="0" w:color="auto"/>
                                        <w:right w:val="none" w:sz="0" w:space="0" w:color="auto"/>
                                      </w:divBdr>
                                      <w:divsChild>
                                        <w:div w:id="209442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32063">
      <w:bodyDiv w:val="1"/>
      <w:marLeft w:val="0"/>
      <w:marRight w:val="0"/>
      <w:marTop w:val="0"/>
      <w:marBottom w:val="0"/>
      <w:divBdr>
        <w:top w:val="none" w:sz="0" w:space="0" w:color="auto"/>
        <w:left w:val="none" w:sz="0" w:space="0" w:color="auto"/>
        <w:bottom w:val="none" w:sz="0" w:space="0" w:color="auto"/>
        <w:right w:val="none" w:sz="0" w:space="0" w:color="auto"/>
      </w:divBdr>
    </w:div>
    <w:div w:id="42024156">
      <w:bodyDiv w:val="1"/>
      <w:marLeft w:val="0"/>
      <w:marRight w:val="0"/>
      <w:marTop w:val="0"/>
      <w:marBottom w:val="0"/>
      <w:divBdr>
        <w:top w:val="none" w:sz="0" w:space="0" w:color="auto"/>
        <w:left w:val="none" w:sz="0" w:space="0" w:color="auto"/>
        <w:bottom w:val="none" w:sz="0" w:space="0" w:color="auto"/>
        <w:right w:val="none" w:sz="0" w:space="0" w:color="auto"/>
      </w:divBdr>
    </w:div>
    <w:div w:id="74786543">
      <w:bodyDiv w:val="1"/>
      <w:marLeft w:val="0"/>
      <w:marRight w:val="0"/>
      <w:marTop w:val="0"/>
      <w:marBottom w:val="0"/>
      <w:divBdr>
        <w:top w:val="none" w:sz="0" w:space="0" w:color="auto"/>
        <w:left w:val="none" w:sz="0" w:space="0" w:color="auto"/>
        <w:bottom w:val="none" w:sz="0" w:space="0" w:color="auto"/>
        <w:right w:val="none" w:sz="0" w:space="0" w:color="auto"/>
      </w:divBdr>
    </w:div>
    <w:div w:id="97412510">
      <w:bodyDiv w:val="1"/>
      <w:marLeft w:val="0"/>
      <w:marRight w:val="0"/>
      <w:marTop w:val="0"/>
      <w:marBottom w:val="0"/>
      <w:divBdr>
        <w:top w:val="none" w:sz="0" w:space="0" w:color="auto"/>
        <w:left w:val="none" w:sz="0" w:space="0" w:color="auto"/>
        <w:bottom w:val="none" w:sz="0" w:space="0" w:color="auto"/>
        <w:right w:val="none" w:sz="0" w:space="0" w:color="auto"/>
      </w:divBdr>
      <w:divsChild>
        <w:div w:id="167210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69862">
      <w:bodyDiv w:val="1"/>
      <w:marLeft w:val="0"/>
      <w:marRight w:val="0"/>
      <w:marTop w:val="0"/>
      <w:marBottom w:val="0"/>
      <w:divBdr>
        <w:top w:val="none" w:sz="0" w:space="0" w:color="auto"/>
        <w:left w:val="none" w:sz="0" w:space="0" w:color="auto"/>
        <w:bottom w:val="none" w:sz="0" w:space="0" w:color="auto"/>
        <w:right w:val="none" w:sz="0" w:space="0" w:color="auto"/>
      </w:divBdr>
    </w:div>
    <w:div w:id="116291845">
      <w:bodyDiv w:val="1"/>
      <w:marLeft w:val="0"/>
      <w:marRight w:val="0"/>
      <w:marTop w:val="0"/>
      <w:marBottom w:val="0"/>
      <w:divBdr>
        <w:top w:val="none" w:sz="0" w:space="0" w:color="auto"/>
        <w:left w:val="none" w:sz="0" w:space="0" w:color="auto"/>
        <w:bottom w:val="none" w:sz="0" w:space="0" w:color="auto"/>
        <w:right w:val="none" w:sz="0" w:space="0" w:color="auto"/>
      </w:divBdr>
    </w:div>
    <w:div w:id="138545497">
      <w:bodyDiv w:val="1"/>
      <w:marLeft w:val="0"/>
      <w:marRight w:val="0"/>
      <w:marTop w:val="0"/>
      <w:marBottom w:val="0"/>
      <w:divBdr>
        <w:top w:val="none" w:sz="0" w:space="0" w:color="auto"/>
        <w:left w:val="none" w:sz="0" w:space="0" w:color="auto"/>
        <w:bottom w:val="none" w:sz="0" w:space="0" w:color="auto"/>
        <w:right w:val="none" w:sz="0" w:space="0" w:color="auto"/>
      </w:divBdr>
      <w:divsChild>
        <w:div w:id="437020667">
          <w:marLeft w:val="0"/>
          <w:marRight w:val="0"/>
          <w:marTop w:val="0"/>
          <w:marBottom w:val="0"/>
          <w:divBdr>
            <w:top w:val="none" w:sz="0" w:space="0" w:color="auto"/>
            <w:left w:val="none" w:sz="0" w:space="0" w:color="auto"/>
            <w:bottom w:val="none" w:sz="0" w:space="0" w:color="auto"/>
            <w:right w:val="none" w:sz="0" w:space="0" w:color="auto"/>
          </w:divBdr>
          <w:divsChild>
            <w:div w:id="1447500929">
              <w:marLeft w:val="0"/>
              <w:marRight w:val="0"/>
              <w:marTop w:val="0"/>
              <w:marBottom w:val="0"/>
              <w:divBdr>
                <w:top w:val="none" w:sz="0" w:space="0" w:color="auto"/>
                <w:left w:val="none" w:sz="0" w:space="0" w:color="auto"/>
                <w:bottom w:val="none" w:sz="0" w:space="0" w:color="auto"/>
                <w:right w:val="none" w:sz="0" w:space="0" w:color="auto"/>
              </w:divBdr>
              <w:divsChild>
                <w:div w:id="275260611">
                  <w:marLeft w:val="0"/>
                  <w:marRight w:val="0"/>
                  <w:marTop w:val="0"/>
                  <w:marBottom w:val="0"/>
                  <w:divBdr>
                    <w:top w:val="none" w:sz="0" w:space="0" w:color="auto"/>
                    <w:left w:val="none" w:sz="0" w:space="0" w:color="auto"/>
                    <w:bottom w:val="none" w:sz="0" w:space="0" w:color="auto"/>
                    <w:right w:val="none" w:sz="0" w:space="0" w:color="auto"/>
                  </w:divBdr>
                  <w:divsChild>
                    <w:div w:id="1314678515">
                      <w:marLeft w:val="0"/>
                      <w:marRight w:val="0"/>
                      <w:marTop w:val="0"/>
                      <w:marBottom w:val="0"/>
                      <w:divBdr>
                        <w:top w:val="none" w:sz="0" w:space="0" w:color="auto"/>
                        <w:left w:val="none" w:sz="0" w:space="0" w:color="auto"/>
                        <w:bottom w:val="none" w:sz="0" w:space="0" w:color="auto"/>
                        <w:right w:val="none" w:sz="0" w:space="0" w:color="auto"/>
                      </w:divBdr>
                      <w:divsChild>
                        <w:div w:id="135144446">
                          <w:marLeft w:val="0"/>
                          <w:marRight w:val="0"/>
                          <w:marTop w:val="0"/>
                          <w:marBottom w:val="0"/>
                          <w:divBdr>
                            <w:top w:val="none" w:sz="0" w:space="0" w:color="auto"/>
                            <w:left w:val="none" w:sz="0" w:space="0" w:color="auto"/>
                            <w:bottom w:val="none" w:sz="0" w:space="0" w:color="auto"/>
                            <w:right w:val="none" w:sz="0" w:space="0" w:color="auto"/>
                          </w:divBdr>
                          <w:divsChild>
                            <w:div w:id="925460854">
                              <w:marLeft w:val="0"/>
                              <w:marRight w:val="0"/>
                              <w:marTop w:val="0"/>
                              <w:marBottom w:val="0"/>
                              <w:divBdr>
                                <w:top w:val="none" w:sz="0" w:space="0" w:color="auto"/>
                                <w:left w:val="none" w:sz="0" w:space="0" w:color="auto"/>
                                <w:bottom w:val="none" w:sz="0" w:space="0" w:color="auto"/>
                                <w:right w:val="none" w:sz="0" w:space="0" w:color="auto"/>
                              </w:divBdr>
                              <w:divsChild>
                                <w:div w:id="633873489">
                                  <w:marLeft w:val="0"/>
                                  <w:marRight w:val="0"/>
                                  <w:marTop w:val="0"/>
                                  <w:marBottom w:val="0"/>
                                  <w:divBdr>
                                    <w:top w:val="none" w:sz="0" w:space="0" w:color="auto"/>
                                    <w:left w:val="none" w:sz="0" w:space="0" w:color="auto"/>
                                    <w:bottom w:val="none" w:sz="0" w:space="0" w:color="auto"/>
                                    <w:right w:val="none" w:sz="0" w:space="0" w:color="auto"/>
                                  </w:divBdr>
                                  <w:divsChild>
                                    <w:div w:id="919562799">
                                      <w:marLeft w:val="0"/>
                                      <w:marRight w:val="0"/>
                                      <w:marTop w:val="0"/>
                                      <w:marBottom w:val="0"/>
                                      <w:divBdr>
                                        <w:top w:val="none" w:sz="0" w:space="0" w:color="auto"/>
                                        <w:left w:val="none" w:sz="0" w:space="0" w:color="auto"/>
                                        <w:bottom w:val="none" w:sz="0" w:space="0" w:color="auto"/>
                                        <w:right w:val="none" w:sz="0" w:space="0" w:color="auto"/>
                                      </w:divBdr>
                                      <w:divsChild>
                                        <w:div w:id="1437746215">
                                          <w:marLeft w:val="0"/>
                                          <w:marRight w:val="0"/>
                                          <w:marTop w:val="0"/>
                                          <w:marBottom w:val="0"/>
                                          <w:divBdr>
                                            <w:top w:val="none" w:sz="0" w:space="0" w:color="auto"/>
                                            <w:left w:val="none" w:sz="0" w:space="0" w:color="auto"/>
                                            <w:bottom w:val="none" w:sz="0" w:space="0" w:color="auto"/>
                                            <w:right w:val="none" w:sz="0" w:space="0" w:color="auto"/>
                                          </w:divBdr>
                                          <w:divsChild>
                                            <w:div w:id="19719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38191">
          <w:marLeft w:val="0"/>
          <w:marRight w:val="0"/>
          <w:marTop w:val="0"/>
          <w:marBottom w:val="0"/>
          <w:divBdr>
            <w:top w:val="none" w:sz="0" w:space="0" w:color="auto"/>
            <w:left w:val="none" w:sz="0" w:space="0" w:color="auto"/>
            <w:bottom w:val="none" w:sz="0" w:space="0" w:color="auto"/>
            <w:right w:val="none" w:sz="0" w:space="0" w:color="auto"/>
          </w:divBdr>
          <w:divsChild>
            <w:div w:id="880097154">
              <w:marLeft w:val="0"/>
              <w:marRight w:val="0"/>
              <w:marTop w:val="0"/>
              <w:marBottom w:val="0"/>
              <w:divBdr>
                <w:top w:val="none" w:sz="0" w:space="0" w:color="auto"/>
                <w:left w:val="none" w:sz="0" w:space="0" w:color="auto"/>
                <w:bottom w:val="none" w:sz="0" w:space="0" w:color="auto"/>
                <w:right w:val="none" w:sz="0" w:space="0" w:color="auto"/>
              </w:divBdr>
              <w:divsChild>
                <w:div w:id="1110932960">
                  <w:marLeft w:val="0"/>
                  <w:marRight w:val="0"/>
                  <w:marTop w:val="0"/>
                  <w:marBottom w:val="0"/>
                  <w:divBdr>
                    <w:top w:val="none" w:sz="0" w:space="0" w:color="auto"/>
                    <w:left w:val="none" w:sz="0" w:space="0" w:color="auto"/>
                    <w:bottom w:val="none" w:sz="0" w:space="0" w:color="auto"/>
                    <w:right w:val="none" w:sz="0" w:space="0" w:color="auto"/>
                  </w:divBdr>
                  <w:divsChild>
                    <w:div w:id="1404377672">
                      <w:marLeft w:val="0"/>
                      <w:marRight w:val="0"/>
                      <w:marTop w:val="0"/>
                      <w:marBottom w:val="0"/>
                      <w:divBdr>
                        <w:top w:val="none" w:sz="0" w:space="0" w:color="auto"/>
                        <w:left w:val="none" w:sz="0" w:space="0" w:color="auto"/>
                        <w:bottom w:val="none" w:sz="0" w:space="0" w:color="auto"/>
                        <w:right w:val="none" w:sz="0" w:space="0" w:color="auto"/>
                      </w:divBdr>
                      <w:divsChild>
                        <w:div w:id="693070801">
                          <w:marLeft w:val="0"/>
                          <w:marRight w:val="0"/>
                          <w:marTop w:val="0"/>
                          <w:marBottom w:val="0"/>
                          <w:divBdr>
                            <w:top w:val="none" w:sz="0" w:space="0" w:color="auto"/>
                            <w:left w:val="none" w:sz="0" w:space="0" w:color="auto"/>
                            <w:bottom w:val="none" w:sz="0" w:space="0" w:color="auto"/>
                            <w:right w:val="none" w:sz="0" w:space="0" w:color="auto"/>
                          </w:divBdr>
                          <w:divsChild>
                            <w:div w:id="1086145812">
                              <w:marLeft w:val="0"/>
                              <w:marRight w:val="0"/>
                              <w:marTop w:val="0"/>
                              <w:marBottom w:val="0"/>
                              <w:divBdr>
                                <w:top w:val="none" w:sz="0" w:space="0" w:color="auto"/>
                                <w:left w:val="none" w:sz="0" w:space="0" w:color="auto"/>
                                <w:bottom w:val="none" w:sz="0" w:space="0" w:color="auto"/>
                                <w:right w:val="none" w:sz="0" w:space="0" w:color="auto"/>
                              </w:divBdr>
                              <w:divsChild>
                                <w:div w:id="1648826438">
                                  <w:marLeft w:val="0"/>
                                  <w:marRight w:val="0"/>
                                  <w:marTop w:val="0"/>
                                  <w:marBottom w:val="0"/>
                                  <w:divBdr>
                                    <w:top w:val="none" w:sz="0" w:space="0" w:color="auto"/>
                                    <w:left w:val="none" w:sz="0" w:space="0" w:color="auto"/>
                                    <w:bottom w:val="none" w:sz="0" w:space="0" w:color="auto"/>
                                    <w:right w:val="none" w:sz="0" w:space="0" w:color="auto"/>
                                  </w:divBdr>
                                  <w:divsChild>
                                    <w:div w:id="5802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65712">
      <w:bodyDiv w:val="1"/>
      <w:marLeft w:val="0"/>
      <w:marRight w:val="0"/>
      <w:marTop w:val="0"/>
      <w:marBottom w:val="0"/>
      <w:divBdr>
        <w:top w:val="none" w:sz="0" w:space="0" w:color="auto"/>
        <w:left w:val="none" w:sz="0" w:space="0" w:color="auto"/>
        <w:bottom w:val="none" w:sz="0" w:space="0" w:color="auto"/>
        <w:right w:val="none" w:sz="0" w:space="0" w:color="auto"/>
      </w:divBdr>
    </w:div>
    <w:div w:id="261256402">
      <w:bodyDiv w:val="1"/>
      <w:marLeft w:val="0"/>
      <w:marRight w:val="0"/>
      <w:marTop w:val="0"/>
      <w:marBottom w:val="0"/>
      <w:divBdr>
        <w:top w:val="none" w:sz="0" w:space="0" w:color="auto"/>
        <w:left w:val="none" w:sz="0" w:space="0" w:color="auto"/>
        <w:bottom w:val="none" w:sz="0" w:space="0" w:color="auto"/>
        <w:right w:val="none" w:sz="0" w:space="0" w:color="auto"/>
      </w:divBdr>
    </w:div>
    <w:div w:id="307517543">
      <w:bodyDiv w:val="1"/>
      <w:marLeft w:val="0"/>
      <w:marRight w:val="0"/>
      <w:marTop w:val="0"/>
      <w:marBottom w:val="0"/>
      <w:divBdr>
        <w:top w:val="none" w:sz="0" w:space="0" w:color="auto"/>
        <w:left w:val="none" w:sz="0" w:space="0" w:color="auto"/>
        <w:bottom w:val="none" w:sz="0" w:space="0" w:color="auto"/>
        <w:right w:val="none" w:sz="0" w:space="0" w:color="auto"/>
      </w:divBdr>
    </w:div>
    <w:div w:id="337511582">
      <w:bodyDiv w:val="1"/>
      <w:marLeft w:val="0"/>
      <w:marRight w:val="0"/>
      <w:marTop w:val="0"/>
      <w:marBottom w:val="0"/>
      <w:divBdr>
        <w:top w:val="none" w:sz="0" w:space="0" w:color="auto"/>
        <w:left w:val="none" w:sz="0" w:space="0" w:color="auto"/>
        <w:bottom w:val="none" w:sz="0" w:space="0" w:color="auto"/>
        <w:right w:val="none" w:sz="0" w:space="0" w:color="auto"/>
      </w:divBdr>
    </w:div>
    <w:div w:id="348994411">
      <w:bodyDiv w:val="1"/>
      <w:marLeft w:val="0"/>
      <w:marRight w:val="0"/>
      <w:marTop w:val="0"/>
      <w:marBottom w:val="0"/>
      <w:divBdr>
        <w:top w:val="none" w:sz="0" w:space="0" w:color="auto"/>
        <w:left w:val="none" w:sz="0" w:space="0" w:color="auto"/>
        <w:bottom w:val="none" w:sz="0" w:space="0" w:color="auto"/>
        <w:right w:val="none" w:sz="0" w:space="0" w:color="auto"/>
      </w:divBdr>
    </w:div>
    <w:div w:id="357976971">
      <w:bodyDiv w:val="1"/>
      <w:marLeft w:val="0"/>
      <w:marRight w:val="0"/>
      <w:marTop w:val="0"/>
      <w:marBottom w:val="0"/>
      <w:divBdr>
        <w:top w:val="none" w:sz="0" w:space="0" w:color="auto"/>
        <w:left w:val="none" w:sz="0" w:space="0" w:color="auto"/>
        <w:bottom w:val="none" w:sz="0" w:space="0" w:color="auto"/>
        <w:right w:val="none" w:sz="0" w:space="0" w:color="auto"/>
      </w:divBdr>
    </w:div>
    <w:div w:id="404687561">
      <w:bodyDiv w:val="1"/>
      <w:marLeft w:val="0"/>
      <w:marRight w:val="0"/>
      <w:marTop w:val="0"/>
      <w:marBottom w:val="0"/>
      <w:divBdr>
        <w:top w:val="none" w:sz="0" w:space="0" w:color="auto"/>
        <w:left w:val="none" w:sz="0" w:space="0" w:color="auto"/>
        <w:bottom w:val="none" w:sz="0" w:space="0" w:color="auto"/>
        <w:right w:val="none" w:sz="0" w:space="0" w:color="auto"/>
      </w:divBdr>
    </w:div>
    <w:div w:id="416907164">
      <w:bodyDiv w:val="1"/>
      <w:marLeft w:val="0"/>
      <w:marRight w:val="0"/>
      <w:marTop w:val="0"/>
      <w:marBottom w:val="0"/>
      <w:divBdr>
        <w:top w:val="none" w:sz="0" w:space="0" w:color="auto"/>
        <w:left w:val="none" w:sz="0" w:space="0" w:color="auto"/>
        <w:bottom w:val="none" w:sz="0" w:space="0" w:color="auto"/>
        <w:right w:val="none" w:sz="0" w:space="0" w:color="auto"/>
      </w:divBdr>
    </w:div>
    <w:div w:id="420689392">
      <w:bodyDiv w:val="1"/>
      <w:marLeft w:val="0"/>
      <w:marRight w:val="0"/>
      <w:marTop w:val="0"/>
      <w:marBottom w:val="0"/>
      <w:divBdr>
        <w:top w:val="none" w:sz="0" w:space="0" w:color="auto"/>
        <w:left w:val="none" w:sz="0" w:space="0" w:color="auto"/>
        <w:bottom w:val="none" w:sz="0" w:space="0" w:color="auto"/>
        <w:right w:val="none" w:sz="0" w:space="0" w:color="auto"/>
      </w:divBdr>
    </w:div>
    <w:div w:id="438523528">
      <w:bodyDiv w:val="1"/>
      <w:marLeft w:val="0"/>
      <w:marRight w:val="0"/>
      <w:marTop w:val="0"/>
      <w:marBottom w:val="0"/>
      <w:divBdr>
        <w:top w:val="none" w:sz="0" w:space="0" w:color="auto"/>
        <w:left w:val="none" w:sz="0" w:space="0" w:color="auto"/>
        <w:bottom w:val="none" w:sz="0" w:space="0" w:color="auto"/>
        <w:right w:val="none" w:sz="0" w:space="0" w:color="auto"/>
      </w:divBdr>
    </w:div>
    <w:div w:id="530193671">
      <w:bodyDiv w:val="1"/>
      <w:marLeft w:val="0"/>
      <w:marRight w:val="0"/>
      <w:marTop w:val="0"/>
      <w:marBottom w:val="0"/>
      <w:divBdr>
        <w:top w:val="none" w:sz="0" w:space="0" w:color="auto"/>
        <w:left w:val="none" w:sz="0" w:space="0" w:color="auto"/>
        <w:bottom w:val="none" w:sz="0" w:space="0" w:color="auto"/>
        <w:right w:val="none" w:sz="0" w:space="0" w:color="auto"/>
      </w:divBdr>
    </w:div>
    <w:div w:id="530529111">
      <w:bodyDiv w:val="1"/>
      <w:marLeft w:val="0"/>
      <w:marRight w:val="0"/>
      <w:marTop w:val="0"/>
      <w:marBottom w:val="0"/>
      <w:divBdr>
        <w:top w:val="none" w:sz="0" w:space="0" w:color="auto"/>
        <w:left w:val="none" w:sz="0" w:space="0" w:color="auto"/>
        <w:bottom w:val="none" w:sz="0" w:space="0" w:color="auto"/>
        <w:right w:val="none" w:sz="0" w:space="0" w:color="auto"/>
      </w:divBdr>
    </w:div>
    <w:div w:id="588579721">
      <w:bodyDiv w:val="1"/>
      <w:marLeft w:val="0"/>
      <w:marRight w:val="0"/>
      <w:marTop w:val="0"/>
      <w:marBottom w:val="0"/>
      <w:divBdr>
        <w:top w:val="none" w:sz="0" w:space="0" w:color="auto"/>
        <w:left w:val="none" w:sz="0" w:space="0" w:color="auto"/>
        <w:bottom w:val="none" w:sz="0" w:space="0" w:color="auto"/>
        <w:right w:val="none" w:sz="0" w:space="0" w:color="auto"/>
      </w:divBdr>
    </w:div>
    <w:div w:id="630551112">
      <w:bodyDiv w:val="1"/>
      <w:marLeft w:val="0"/>
      <w:marRight w:val="0"/>
      <w:marTop w:val="0"/>
      <w:marBottom w:val="0"/>
      <w:divBdr>
        <w:top w:val="none" w:sz="0" w:space="0" w:color="auto"/>
        <w:left w:val="none" w:sz="0" w:space="0" w:color="auto"/>
        <w:bottom w:val="none" w:sz="0" w:space="0" w:color="auto"/>
        <w:right w:val="none" w:sz="0" w:space="0" w:color="auto"/>
      </w:divBdr>
    </w:div>
    <w:div w:id="636184062">
      <w:bodyDiv w:val="1"/>
      <w:marLeft w:val="0"/>
      <w:marRight w:val="0"/>
      <w:marTop w:val="0"/>
      <w:marBottom w:val="0"/>
      <w:divBdr>
        <w:top w:val="none" w:sz="0" w:space="0" w:color="auto"/>
        <w:left w:val="none" w:sz="0" w:space="0" w:color="auto"/>
        <w:bottom w:val="none" w:sz="0" w:space="0" w:color="auto"/>
        <w:right w:val="none" w:sz="0" w:space="0" w:color="auto"/>
      </w:divBdr>
    </w:div>
    <w:div w:id="658653919">
      <w:bodyDiv w:val="1"/>
      <w:marLeft w:val="0"/>
      <w:marRight w:val="0"/>
      <w:marTop w:val="0"/>
      <w:marBottom w:val="0"/>
      <w:divBdr>
        <w:top w:val="none" w:sz="0" w:space="0" w:color="auto"/>
        <w:left w:val="none" w:sz="0" w:space="0" w:color="auto"/>
        <w:bottom w:val="none" w:sz="0" w:space="0" w:color="auto"/>
        <w:right w:val="none" w:sz="0" w:space="0" w:color="auto"/>
      </w:divBdr>
    </w:div>
    <w:div w:id="780299390">
      <w:bodyDiv w:val="1"/>
      <w:marLeft w:val="0"/>
      <w:marRight w:val="0"/>
      <w:marTop w:val="0"/>
      <w:marBottom w:val="0"/>
      <w:divBdr>
        <w:top w:val="none" w:sz="0" w:space="0" w:color="auto"/>
        <w:left w:val="none" w:sz="0" w:space="0" w:color="auto"/>
        <w:bottom w:val="none" w:sz="0" w:space="0" w:color="auto"/>
        <w:right w:val="none" w:sz="0" w:space="0" w:color="auto"/>
      </w:divBdr>
    </w:div>
    <w:div w:id="785541019">
      <w:bodyDiv w:val="1"/>
      <w:marLeft w:val="0"/>
      <w:marRight w:val="0"/>
      <w:marTop w:val="0"/>
      <w:marBottom w:val="0"/>
      <w:divBdr>
        <w:top w:val="none" w:sz="0" w:space="0" w:color="auto"/>
        <w:left w:val="none" w:sz="0" w:space="0" w:color="auto"/>
        <w:bottom w:val="none" w:sz="0" w:space="0" w:color="auto"/>
        <w:right w:val="none" w:sz="0" w:space="0" w:color="auto"/>
      </w:divBdr>
    </w:div>
    <w:div w:id="791246124">
      <w:bodyDiv w:val="1"/>
      <w:marLeft w:val="0"/>
      <w:marRight w:val="0"/>
      <w:marTop w:val="0"/>
      <w:marBottom w:val="0"/>
      <w:divBdr>
        <w:top w:val="none" w:sz="0" w:space="0" w:color="auto"/>
        <w:left w:val="none" w:sz="0" w:space="0" w:color="auto"/>
        <w:bottom w:val="none" w:sz="0" w:space="0" w:color="auto"/>
        <w:right w:val="none" w:sz="0" w:space="0" w:color="auto"/>
      </w:divBdr>
    </w:div>
    <w:div w:id="809786353">
      <w:bodyDiv w:val="1"/>
      <w:marLeft w:val="0"/>
      <w:marRight w:val="0"/>
      <w:marTop w:val="0"/>
      <w:marBottom w:val="0"/>
      <w:divBdr>
        <w:top w:val="none" w:sz="0" w:space="0" w:color="auto"/>
        <w:left w:val="none" w:sz="0" w:space="0" w:color="auto"/>
        <w:bottom w:val="none" w:sz="0" w:space="0" w:color="auto"/>
        <w:right w:val="none" w:sz="0" w:space="0" w:color="auto"/>
      </w:divBdr>
    </w:div>
    <w:div w:id="829324697">
      <w:bodyDiv w:val="1"/>
      <w:marLeft w:val="0"/>
      <w:marRight w:val="0"/>
      <w:marTop w:val="0"/>
      <w:marBottom w:val="0"/>
      <w:divBdr>
        <w:top w:val="none" w:sz="0" w:space="0" w:color="auto"/>
        <w:left w:val="none" w:sz="0" w:space="0" w:color="auto"/>
        <w:bottom w:val="none" w:sz="0" w:space="0" w:color="auto"/>
        <w:right w:val="none" w:sz="0" w:space="0" w:color="auto"/>
      </w:divBdr>
    </w:div>
    <w:div w:id="877663174">
      <w:bodyDiv w:val="1"/>
      <w:marLeft w:val="0"/>
      <w:marRight w:val="0"/>
      <w:marTop w:val="0"/>
      <w:marBottom w:val="0"/>
      <w:divBdr>
        <w:top w:val="none" w:sz="0" w:space="0" w:color="auto"/>
        <w:left w:val="none" w:sz="0" w:space="0" w:color="auto"/>
        <w:bottom w:val="none" w:sz="0" w:space="0" w:color="auto"/>
        <w:right w:val="none" w:sz="0" w:space="0" w:color="auto"/>
      </w:divBdr>
    </w:div>
    <w:div w:id="895630279">
      <w:bodyDiv w:val="1"/>
      <w:marLeft w:val="0"/>
      <w:marRight w:val="0"/>
      <w:marTop w:val="0"/>
      <w:marBottom w:val="0"/>
      <w:divBdr>
        <w:top w:val="none" w:sz="0" w:space="0" w:color="auto"/>
        <w:left w:val="none" w:sz="0" w:space="0" w:color="auto"/>
        <w:bottom w:val="none" w:sz="0" w:space="0" w:color="auto"/>
        <w:right w:val="none" w:sz="0" w:space="0" w:color="auto"/>
      </w:divBdr>
    </w:div>
    <w:div w:id="931746972">
      <w:bodyDiv w:val="1"/>
      <w:marLeft w:val="0"/>
      <w:marRight w:val="0"/>
      <w:marTop w:val="0"/>
      <w:marBottom w:val="0"/>
      <w:divBdr>
        <w:top w:val="none" w:sz="0" w:space="0" w:color="auto"/>
        <w:left w:val="none" w:sz="0" w:space="0" w:color="auto"/>
        <w:bottom w:val="none" w:sz="0" w:space="0" w:color="auto"/>
        <w:right w:val="none" w:sz="0" w:space="0" w:color="auto"/>
      </w:divBdr>
    </w:div>
    <w:div w:id="997463520">
      <w:bodyDiv w:val="1"/>
      <w:marLeft w:val="0"/>
      <w:marRight w:val="0"/>
      <w:marTop w:val="0"/>
      <w:marBottom w:val="0"/>
      <w:divBdr>
        <w:top w:val="none" w:sz="0" w:space="0" w:color="auto"/>
        <w:left w:val="none" w:sz="0" w:space="0" w:color="auto"/>
        <w:bottom w:val="none" w:sz="0" w:space="0" w:color="auto"/>
        <w:right w:val="none" w:sz="0" w:space="0" w:color="auto"/>
      </w:divBdr>
    </w:div>
    <w:div w:id="1010986283">
      <w:bodyDiv w:val="1"/>
      <w:marLeft w:val="0"/>
      <w:marRight w:val="0"/>
      <w:marTop w:val="0"/>
      <w:marBottom w:val="0"/>
      <w:divBdr>
        <w:top w:val="none" w:sz="0" w:space="0" w:color="auto"/>
        <w:left w:val="none" w:sz="0" w:space="0" w:color="auto"/>
        <w:bottom w:val="none" w:sz="0" w:space="0" w:color="auto"/>
        <w:right w:val="none" w:sz="0" w:space="0" w:color="auto"/>
      </w:divBdr>
    </w:div>
    <w:div w:id="1012997072">
      <w:bodyDiv w:val="1"/>
      <w:marLeft w:val="0"/>
      <w:marRight w:val="0"/>
      <w:marTop w:val="0"/>
      <w:marBottom w:val="0"/>
      <w:divBdr>
        <w:top w:val="none" w:sz="0" w:space="0" w:color="auto"/>
        <w:left w:val="none" w:sz="0" w:space="0" w:color="auto"/>
        <w:bottom w:val="none" w:sz="0" w:space="0" w:color="auto"/>
        <w:right w:val="none" w:sz="0" w:space="0" w:color="auto"/>
      </w:divBdr>
    </w:div>
    <w:div w:id="1034109998">
      <w:bodyDiv w:val="1"/>
      <w:marLeft w:val="0"/>
      <w:marRight w:val="0"/>
      <w:marTop w:val="0"/>
      <w:marBottom w:val="0"/>
      <w:divBdr>
        <w:top w:val="none" w:sz="0" w:space="0" w:color="auto"/>
        <w:left w:val="none" w:sz="0" w:space="0" w:color="auto"/>
        <w:bottom w:val="none" w:sz="0" w:space="0" w:color="auto"/>
        <w:right w:val="none" w:sz="0" w:space="0" w:color="auto"/>
      </w:divBdr>
      <w:divsChild>
        <w:div w:id="293798745">
          <w:marLeft w:val="0"/>
          <w:marRight w:val="0"/>
          <w:marTop w:val="0"/>
          <w:marBottom w:val="0"/>
          <w:divBdr>
            <w:top w:val="none" w:sz="0" w:space="0" w:color="auto"/>
            <w:left w:val="none" w:sz="0" w:space="0" w:color="auto"/>
            <w:bottom w:val="none" w:sz="0" w:space="0" w:color="auto"/>
            <w:right w:val="none" w:sz="0" w:space="0" w:color="auto"/>
          </w:divBdr>
          <w:divsChild>
            <w:div w:id="403451848">
              <w:marLeft w:val="0"/>
              <w:marRight w:val="0"/>
              <w:marTop w:val="0"/>
              <w:marBottom w:val="0"/>
              <w:divBdr>
                <w:top w:val="none" w:sz="0" w:space="0" w:color="auto"/>
                <w:left w:val="none" w:sz="0" w:space="0" w:color="auto"/>
                <w:bottom w:val="none" w:sz="0" w:space="0" w:color="auto"/>
                <w:right w:val="none" w:sz="0" w:space="0" w:color="auto"/>
              </w:divBdr>
              <w:divsChild>
                <w:div w:id="1117025679">
                  <w:marLeft w:val="0"/>
                  <w:marRight w:val="0"/>
                  <w:marTop w:val="0"/>
                  <w:marBottom w:val="0"/>
                  <w:divBdr>
                    <w:top w:val="none" w:sz="0" w:space="0" w:color="auto"/>
                    <w:left w:val="none" w:sz="0" w:space="0" w:color="auto"/>
                    <w:bottom w:val="none" w:sz="0" w:space="0" w:color="auto"/>
                    <w:right w:val="none" w:sz="0" w:space="0" w:color="auto"/>
                  </w:divBdr>
                  <w:divsChild>
                    <w:div w:id="300694270">
                      <w:marLeft w:val="0"/>
                      <w:marRight w:val="0"/>
                      <w:marTop w:val="0"/>
                      <w:marBottom w:val="0"/>
                      <w:divBdr>
                        <w:top w:val="none" w:sz="0" w:space="0" w:color="auto"/>
                        <w:left w:val="none" w:sz="0" w:space="0" w:color="auto"/>
                        <w:bottom w:val="none" w:sz="0" w:space="0" w:color="auto"/>
                        <w:right w:val="none" w:sz="0" w:space="0" w:color="auto"/>
                      </w:divBdr>
                      <w:divsChild>
                        <w:div w:id="1210149429">
                          <w:marLeft w:val="0"/>
                          <w:marRight w:val="0"/>
                          <w:marTop w:val="0"/>
                          <w:marBottom w:val="0"/>
                          <w:divBdr>
                            <w:top w:val="none" w:sz="0" w:space="0" w:color="auto"/>
                            <w:left w:val="none" w:sz="0" w:space="0" w:color="auto"/>
                            <w:bottom w:val="none" w:sz="0" w:space="0" w:color="auto"/>
                            <w:right w:val="none" w:sz="0" w:space="0" w:color="auto"/>
                          </w:divBdr>
                          <w:divsChild>
                            <w:div w:id="1622959320">
                              <w:marLeft w:val="0"/>
                              <w:marRight w:val="0"/>
                              <w:marTop w:val="0"/>
                              <w:marBottom w:val="0"/>
                              <w:divBdr>
                                <w:top w:val="none" w:sz="0" w:space="0" w:color="auto"/>
                                <w:left w:val="none" w:sz="0" w:space="0" w:color="auto"/>
                                <w:bottom w:val="none" w:sz="0" w:space="0" w:color="auto"/>
                                <w:right w:val="none" w:sz="0" w:space="0" w:color="auto"/>
                              </w:divBdr>
                              <w:divsChild>
                                <w:div w:id="250700526">
                                  <w:marLeft w:val="0"/>
                                  <w:marRight w:val="0"/>
                                  <w:marTop w:val="0"/>
                                  <w:marBottom w:val="0"/>
                                  <w:divBdr>
                                    <w:top w:val="none" w:sz="0" w:space="0" w:color="auto"/>
                                    <w:left w:val="none" w:sz="0" w:space="0" w:color="auto"/>
                                    <w:bottom w:val="none" w:sz="0" w:space="0" w:color="auto"/>
                                    <w:right w:val="none" w:sz="0" w:space="0" w:color="auto"/>
                                  </w:divBdr>
                                  <w:divsChild>
                                    <w:div w:id="542055506">
                                      <w:marLeft w:val="0"/>
                                      <w:marRight w:val="0"/>
                                      <w:marTop w:val="0"/>
                                      <w:marBottom w:val="0"/>
                                      <w:divBdr>
                                        <w:top w:val="none" w:sz="0" w:space="0" w:color="auto"/>
                                        <w:left w:val="none" w:sz="0" w:space="0" w:color="auto"/>
                                        <w:bottom w:val="none" w:sz="0" w:space="0" w:color="auto"/>
                                        <w:right w:val="none" w:sz="0" w:space="0" w:color="auto"/>
                                      </w:divBdr>
                                      <w:divsChild>
                                        <w:div w:id="119276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606413">
          <w:marLeft w:val="0"/>
          <w:marRight w:val="0"/>
          <w:marTop w:val="0"/>
          <w:marBottom w:val="0"/>
          <w:divBdr>
            <w:top w:val="none" w:sz="0" w:space="0" w:color="auto"/>
            <w:left w:val="none" w:sz="0" w:space="0" w:color="auto"/>
            <w:bottom w:val="none" w:sz="0" w:space="0" w:color="auto"/>
            <w:right w:val="none" w:sz="0" w:space="0" w:color="auto"/>
          </w:divBdr>
          <w:divsChild>
            <w:div w:id="954482027">
              <w:marLeft w:val="0"/>
              <w:marRight w:val="0"/>
              <w:marTop w:val="0"/>
              <w:marBottom w:val="0"/>
              <w:divBdr>
                <w:top w:val="none" w:sz="0" w:space="0" w:color="auto"/>
                <w:left w:val="none" w:sz="0" w:space="0" w:color="auto"/>
                <w:bottom w:val="none" w:sz="0" w:space="0" w:color="auto"/>
                <w:right w:val="none" w:sz="0" w:space="0" w:color="auto"/>
              </w:divBdr>
              <w:divsChild>
                <w:div w:id="778260821">
                  <w:marLeft w:val="0"/>
                  <w:marRight w:val="0"/>
                  <w:marTop w:val="0"/>
                  <w:marBottom w:val="0"/>
                  <w:divBdr>
                    <w:top w:val="none" w:sz="0" w:space="0" w:color="auto"/>
                    <w:left w:val="none" w:sz="0" w:space="0" w:color="auto"/>
                    <w:bottom w:val="none" w:sz="0" w:space="0" w:color="auto"/>
                    <w:right w:val="none" w:sz="0" w:space="0" w:color="auto"/>
                  </w:divBdr>
                  <w:divsChild>
                    <w:div w:id="1869953693">
                      <w:marLeft w:val="0"/>
                      <w:marRight w:val="0"/>
                      <w:marTop w:val="0"/>
                      <w:marBottom w:val="0"/>
                      <w:divBdr>
                        <w:top w:val="none" w:sz="0" w:space="0" w:color="auto"/>
                        <w:left w:val="none" w:sz="0" w:space="0" w:color="auto"/>
                        <w:bottom w:val="none" w:sz="0" w:space="0" w:color="auto"/>
                        <w:right w:val="none" w:sz="0" w:space="0" w:color="auto"/>
                      </w:divBdr>
                      <w:divsChild>
                        <w:div w:id="770975322">
                          <w:marLeft w:val="0"/>
                          <w:marRight w:val="0"/>
                          <w:marTop w:val="0"/>
                          <w:marBottom w:val="0"/>
                          <w:divBdr>
                            <w:top w:val="none" w:sz="0" w:space="0" w:color="auto"/>
                            <w:left w:val="none" w:sz="0" w:space="0" w:color="auto"/>
                            <w:bottom w:val="none" w:sz="0" w:space="0" w:color="auto"/>
                            <w:right w:val="none" w:sz="0" w:space="0" w:color="auto"/>
                          </w:divBdr>
                          <w:divsChild>
                            <w:div w:id="1562714269">
                              <w:marLeft w:val="0"/>
                              <w:marRight w:val="0"/>
                              <w:marTop w:val="0"/>
                              <w:marBottom w:val="0"/>
                              <w:divBdr>
                                <w:top w:val="none" w:sz="0" w:space="0" w:color="auto"/>
                                <w:left w:val="none" w:sz="0" w:space="0" w:color="auto"/>
                                <w:bottom w:val="none" w:sz="0" w:space="0" w:color="auto"/>
                                <w:right w:val="none" w:sz="0" w:space="0" w:color="auto"/>
                              </w:divBdr>
                              <w:divsChild>
                                <w:div w:id="1541622428">
                                  <w:marLeft w:val="0"/>
                                  <w:marRight w:val="0"/>
                                  <w:marTop w:val="0"/>
                                  <w:marBottom w:val="0"/>
                                  <w:divBdr>
                                    <w:top w:val="none" w:sz="0" w:space="0" w:color="auto"/>
                                    <w:left w:val="none" w:sz="0" w:space="0" w:color="auto"/>
                                    <w:bottom w:val="none" w:sz="0" w:space="0" w:color="auto"/>
                                    <w:right w:val="none" w:sz="0" w:space="0" w:color="auto"/>
                                  </w:divBdr>
                                  <w:divsChild>
                                    <w:div w:id="16972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345572">
          <w:marLeft w:val="0"/>
          <w:marRight w:val="0"/>
          <w:marTop w:val="0"/>
          <w:marBottom w:val="0"/>
          <w:divBdr>
            <w:top w:val="none" w:sz="0" w:space="0" w:color="auto"/>
            <w:left w:val="none" w:sz="0" w:space="0" w:color="auto"/>
            <w:bottom w:val="none" w:sz="0" w:space="0" w:color="auto"/>
            <w:right w:val="none" w:sz="0" w:space="0" w:color="auto"/>
          </w:divBdr>
          <w:divsChild>
            <w:div w:id="1310399423">
              <w:marLeft w:val="0"/>
              <w:marRight w:val="0"/>
              <w:marTop w:val="0"/>
              <w:marBottom w:val="0"/>
              <w:divBdr>
                <w:top w:val="none" w:sz="0" w:space="0" w:color="auto"/>
                <w:left w:val="none" w:sz="0" w:space="0" w:color="auto"/>
                <w:bottom w:val="none" w:sz="0" w:space="0" w:color="auto"/>
                <w:right w:val="none" w:sz="0" w:space="0" w:color="auto"/>
              </w:divBdr>
              <w:divsChild>
                <w:div w:id="1523588881">
                  <w:marLeft w:val="0"/>
                  <w:marRight w:val="0"/>
                  <w:marTop w:val="0"/>
                  <w:marBottom w:val="0"/>
                  <w:divBdr>
                    <w:top w:val="none" w:sz="0" w:space="0" w:color="auto"/>
                    <w:left w:val="none" w:sz="0" w:space="0" w:color="auto"/>
                    <w:bottom w:val="none" w:sz="0" w:space="0" w:color="auto"/>
                    <w:right w:val="none" w:sz="0" w:space="0" w:color="auto"/>
                  </w:divBdr>
                  <w:divsChild>
                    <w:div w:id="1240141313">
                      <w:marLeft w:val="0"/>
                      <w:marRight w:val="0"/>
                      <w:marTop w:val="0"/>
                      <w:marBottom w:val="0"/>
                      <w:divBdr>
                        <w:top w:val="none" w:sz="0" w:space="0" w:color="auto"/>
                        <w:left w:val="none" w:sz="0" w:space="0" w:color="auto"/>
                        <w:bottom w:val="none" w:sz="0" w:space="0" w:color="auto"/>
                        <w:right w:val="none" w:sz="0" w:space="0" w:color="auto"/>
                      </w:divBdr>
                      <w:divsChild>
                        <w:div w:id="1086415280">
                          <w:marLeft w:val="0"/>
                          <w:marRight w:val="0"/>
                          <w:marTop w:val="0"/>
                          <w:marBottom w:val="0"/>
                          <w:divBdr>
                            <w:top w:val="none" w:sz="0" w:space="0" w:color="auto"/>
                            <w:left w:val="none" w:sz="0" w:space="0" w:color="auto"/>
                            <w:bottom w:val="none" w:sz="0" w:space="0" w:color="auto"/>
                            <w:right w:val="none" w:sz="0" w:space="0" w:color="auto"/>
                          </w:divBdr>
                          <w:divsChild>
                            <w:div w:id="2083407995">
                              <w:marLeft w:val="0"/>
                              <w:marRight w:val="0"/>
                              <w:marTop w:val="0"/>
                              <w:marBottom w:val="0"/>
                              <w:divBdr>
                                <w:top w:val="none" w:sz="0" w:space="0" w:color="auto"/>
                                <w:left w:val="none" w:sz="0" w:space="0" w:color="auto"/>
                                <w:bottom w:val="none" w:sz="0" w:space="0" w:color="auto"/>
                                <w:right w:val="none" w:sz="0" w:space="0" w:color="auto"/>
                              </w:divBdr>
                              <w:divsChild>
                                <w:div w:id="60099184">
                                  <w:marLeft w:val="0"/>
                                  <w:marRight w:val="0"/>
                                  <w:marTop w:val="0"/>
                                  <w:marBottom w:val="0"/>
                                  <w:divBdr>
                                    <w:top w:val="none" w:sz="0" w:space="0" w:color="auto"/>
                                    <w:left w:val="none" w:sz="0" w:space="0" w:color="auto"/>
                                    <w:bottom w:val="none" w:sz="0" w:space="0" w:color="auto"/>
                                    <w:right w:val="none" w:sz="0" w:space="0" w:color="auto"/>
                                  </w:divBdr>
                                  <w:divsChild>
                                    <w:div w:id="12512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619160">
      <w:bodyDiv w:val="1"/>
      <w:marLeft w:val="0"/>
      <w:marRight w:val="0"/>
      <w:marTop w:val="0"/>
      <w:marBottom w:val="0"/>
      <w:divBdr>
        <w:top w:val="none" w:sz="0" w:space="0" w:color="auto"/>
        <w:left w:val="none" w:sz="0" w:space="0" w:color="auto"/>
        <w:bottom w:val="none" w:sz="0" w:space="0" w:color="auto"/>
        <w:right w:val="none" w:sz="0" w:space="0" w:color="auto"/>
      </w:divBdr>
    </w:div>
    <w:div w:id="1049455521">
      <w:bodyDiv w:val="1"/>
      <w:marLeft w:val="0"/>
      <w:marRight w:val="0"/>
      <w:marTop w:val="0"/>
      <w:marBottom w:val="0"/>
      <w:divBdr>
        <w:top w:val="none" w:sz="0" w:space="0" w:color="auto"/>
        <w:left w:val="none" w:sz="0" w:space="0" w:color="auto"/>
        <w:bottom w:val="none" w:sz="0" w:space="0" w:color="auto"/>
        <w:right w:val="none" w:sz="0" w:space="0" w:color="auto"/>
      </w:divBdr>
    </w:div>
    <w:div w:id="1064990237">
      <w:bodyDiv w:val="1"/>
      <w:marLeft w:val="0"/>
      <w:marRight w:val="0"/>
      <w:marTop w:val="0"/>
      <w:marBottom w:val="0"/>
      <w:divBdr>
        <w:top w:val="none" w:sz="0" w:space="0" w:color="auto"/>
        <w:left w:val="none" w:sz="0" w:space="0" w:color="auto"/>
        <w:bottom w:val="none" w:sz="0" w:space="0" w:color="auto"/>
        <w:right w:val="none" w:sz="0" w:space="0" w:color="auto"/>
      </w:divBdr>
    </w:div>
    <w:div w:id="1093404684">
      <w:bodyDiv w:val="1"/>
      <w:marLeft w:val="0"/>
      <w:marRight w:val="0"/>
      <w:marTop w:val="0"/>
      <w:marBottom w:val="0"/>
      <w:divBdr>
        <w:top w:val="none" w:sz="0" w:space="0" w:color="auto"/>
        <w:left w:val="none" w:sz="0" w:space="0" w:color="auto"/>
        <w:bottom w:val="none" w:sz="0" w:space="0" w:color="auto"/>
        <w:right w:val="none" w:sz="0" w:space="0" w:color="auto"/>
      </w:divBdr>
      <w:divsChild>
        <w:div w:id="1779250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7989774">
      <w:bodyDiv w:val="1"/>
      <w:marLeft w:val="0"/>
      <w:marRight w:val="0"/>
      <w:marTop w:val="0"/>
      <w:marBottom w:val="0"/>
      <w:divBdr>
        <w:top w:val="none" w:sz="0" w:space="0" w:color="auto"/>
        <w:left w:val="none" w:sz="0" w:space="0" w:color="auto"/>
        <w:bottom w:val="none" w:sz="0" w:space="0" w:color="auto"/>
        <w:right w:val="none" w:sz="0" w:space="0" w:color="auto"/>
      </w:divBdr>
    </w:div>
    <w:div w:id="1119451187">
      <w:bodyDiv w:val="1"/>
      <w:marLeft w:val="0"/>
      <w:marRight w:val="0"/>
      <w:marTop w:val="0"/>
      <w:marBottom w:val="0"/>
      <w:divBdr>
        <w:top w:val="none" w:sz="0" w:space="0" w:color="auto"/>
        <w:left w:val="none" w:sz="0" w:space="0" w:color="auto"/>
        <w:bottom w:val="none" w:sz="0" w:space="0" w:color="auto"/>
        <w:right w:val="none" w:sz="0" w:space="0" w:color="auto"/>
      </w:divBdr>
    </w:div>
    <w:div w:id="1123116095">
      <w:bodyDiv w:val="1"/>
      <w:marLeft w:val="0"/>
      <w:marRight w:val="0"/>
      <w:marTop w:val="0"/>
      <w:marBottom w:val="0"/>
      <w:divBdr>
        <w:top w:val="none" w:sz="0" w:space="0" w:color="auto"/>
        <w:left w:val="none" w:sz="0" w:space="0" w:color="auto"/>
        <w:bottom w:val="none" w:sz="0" w:space="0" w:color="auto"/>
        <w:right w:val="none" w:sz="0" w:space="0" w:color="auto"/>
      </w:divBdr>
    </w:div>
    <w:div w:id="1134447645">
      <w:bodyDiv w:val="1"/>
      <w:marLeft w:val="0"/>
      <w:marRight w:val="0"/>
      <w:marTop w:val="0"/>
      <w:marBottom w:val="0"/>
      <w:divBdr>
        <w:top w:val="none" w:sz="0" w:space="0" w:color="auto"/>
        <w:left w:val="none" w:sz="0" w:space="0" w:color="auto"/>
        <w:bottom w:val="none" w:sz="0" w:space="0" w:color="auto"/>
        <w:right w:val="none" w:sz="0" w:space="0" w:color="auto"/>
      </w:divBdr>
    </w:div>
    <w:div w:id="1175195272">
      <w:bodyDiv w:val="1"/>
      <w:marLeft w:val="0"/>
      <w:marRight w:val="0"/>
      <w:marTop w:val="0"/>
      <w:marBottom w:val="0"/>
      <w:divBdr>
        <w:top w:val="none" w:sz="0" w:space="0" w:color="auto"/>
        <w:left w:val="none" w:sz="0" w:space="0" w:color="auto"/>
        <w:bottom w:val="none" w:sz="0" w:space="0" w:color="auto"/>
        <w:right w:val="none" w:sz="0" w:space="0" w:color="auto"/>
      </w:divBdr>
    </w:div>
    <w:div w:id="1190872562">
      <w:bodyDiv w:val="1"/>
      <w:marLeft w:val="0"/>
      <w:marRight w:val="0"/>
      <w:marTop w:val="0"/>
      <w:marBottom w:val="0"/>
      <w:divBdr>
        <w:top w:val="none" w:sz="0" w:space="0" w:color="auto"/>
        <w:left w:val="none" w:sz="0" w:space="0" w:color="auto"/>
        <w:bottom w:val="none" w:sz="0" w:space="0" w:color="auto"/>
        <w:right w:val="none" w:sz="0" w:space="0" w:color="auto"/>
      </w:divBdr>
      <w:divsChild>
        <w:div w:id="993795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4272764">
      <w:bodyDiv w:val="1"/>
      <w:marLeft w:val="0"/>
      <w:marRight w:val="0"/>
      <w:marTop w:val="0"/>
      <w:marBottom w:val="0"/>
      <w:divBdr>
        <w:top w:val="none" w:sz="0" w:space="0" w:color="auto"/>
        <w:left w:val="none" w:sz="0" w:space="0" w:color="auto"/>
        <w:bottom w:val="none" w:sz="0" w:space="0" w:color="auto"/>
        <w:right w:val="none" w:sz="0" w:space="0" w:color="auto"/>
      </w:divBdr>
    </w:div>
    <w:div w:id="1216501047">
      <w:bodyDiv w:val="1"/>
      <w:marLeft w:val="0"/>
      <w:marRight w:val="0"/>
      <w:marTop w:val="0"/>
      <w:marBottom w:val="0"/>
      <w:divBdr>
        <w:top w:val="none" w:sz="0" w:space="0" w:color="auto"/>
        <w:left w:val="none" w:sz="0" w:space="0" w:color="auto"/>
        <w:bottom w:val="none" w:sz="0" w:space="0" w:color="auto"/>
        <w:right w:val="none" w:sz="0" w:space="0" w:color="auto"/>
      </w:divBdr>
    </w:div>
    <w:div w:id="1227716374">
      <w:bodyDiv w:val="1"/>
      <w:marLeft w:val="0"/>
      <w:marRight w:val="0"/>
      <w:marTop w:val="0"/>
      <w:marBottom w:val="0"/>
      <w:divBdr>
        <w:top w:val="none" w:sz="0" w:space="0" w:color="auto"/>
        <w:left w:val="none" w:sz="0" w:space="0" w:color="auto"/>
        <w:bottom w:val="none" w:sz="0" w:space="0" w:color="auto"/>
        <w:right w:val="none" w:sz="0" w:space="0" w:color="auto"/>
      </w:divBdr>
    </w:div>
    <w:div w:id="1296254331">
      <w:bodyDiv w:val="1"/>
      <w:marLeft w:val="0"/>
      <w:marRight w:val="0"/>
      <w:marTop w:val="0"/>
      <w:marBottom w:val="0"/>
      <w:divBdr>
        <w:top w:val="none" w:sz="0" w:space="0" w:color="auto"/>
        <w:left w:val="none" w:sz="0" w:space="0" w:color="auto"/>
        <w:bottom w:val="none" w:sz="0" w:space="0" w:color="auto"/>
        <w:right w:val="none" w:sz="0" w:space="0" w:color="auto"/>
      </w:divBdr>
    </w:div>
    <w:div w:id="1309676465">
      <w:bodyDiv w:val="1"/>
      <w:marLeft w:val="0"/>
      <w:marRight w:val="0"/>
      <w:marTop w:val="0"/>
      <w:marBottom w:val="0"/>
      <w:divBdr>
        <w:top w:val="none" w:sz="0" w:space="0" w:color="auto"/>
        <w:left w:val="none" w:sz="0" w:space="0" w:color="auto"/>
        <w:bottom w:val="none" w:sz="0" w:space="0" w:color="auto"/>
        <w:right w:val="none" w:sz="0" w:space="0" w:color="auto"/>
      </w:divBdr>
    </w:div>
    <w:div w:id="1340886940">
      <w:bodyDiv w:val="1"/>
      <w:marLeft w:val="0"/>
      <w:marRight w:val="0"/>
      <w:marTop w:val="0"/>
      <w:marBottom w:val="0"/>
      <w:divBdr>
        <w:top w:val="none" w:sz="0" w:space="0" w:color="auto"/>
        <w:left w:val="none" w:sz="0" w:space="0" w:color="auto"/>
        <w:bottom w:val="none" w:sz="0" w:space="0" w:color="auto"/>
        <w:right w:val="none" w:sz="0" w:space="0" w:color="auto"/>
      </w:divBdr>
    </w:div>
    <w:div w:id="1396008050">
      <w:bodyDiv w:val="1"/>
      <w:marLeft w:val="0"/>
      <w:marRight w:val="0"/>
      <w:marTop w:val="0"/>
      <w:marBottom w:val="0"/>
      <w:divBdr>
        <w:top w:val="none" w:sz="0" w:space="0" w:color="auto"/>
        <w:left w:val="none" w:sz="0" w:space="0" w:color="auto"/>
        <w:bottom w:val="none" w:sz="0" w:space="0" w:color="auto"/>
        <w:right w:val="none" w:sz="0" w:space="0" w:color="auto"/>
      </w:divBdr>
    </w:div>
    <w:div w:id="1410805204">
      <w:bodyDiv w:val="1"/>
      <w:marLeft w:val="0"/>
      <w:marRight w:val="0"/>
      <w:marTop w:val="0"/>
      <w:marBottom w:val="0"/>
      <w:divBdr>
        <w:top w:val="none" w:sz="0" w:space="0" w:color="auto"/>
        <w:left w:val="none" w:sz="0" w:space="0" w:color="auto"/>
        <w:bottom w:val="none" w:sz="0" w:space="0" w:color="auto"/>
        <w:right w:val="none" w:sz="0" w:space="0" w:color="auto"/>
      </w:divBdr>
    </w:div>
    <w:div w:id="1412773201">
      <w:bodyDiv w:val="1"/>
      <w:marLeft w:val="0"/>
      <w:marRight w:val="0"/>
      <w:marTop w:val="0"/>
      <w:marBottom w:val="0"/>
      <w:divBdr>
        <w:top w:val="none" w:sz="0" w:space="0" w:color="auto"/>
        <w:left w:val="none" w:sz="0" w:space="0" w:color="auto"/>
        <w:bottom w:val="none" w:sz="0" w:space="0" w:color="auto"/>
        <w:right w:val="none" w:sz="0" w:space="0" w:color="auto"/>
      </w:divBdr>
    </w:div>
    <w:div w:id="1435899444">
      <w:bodyDiv w:val="1"/>
      <w:marLeft w:val="0"/>
      <w:marRight w:val="0"/>
      <w:marTop w:val="0"/>
      <w:marBottom w:val="0"/>
      <w:divBdr>
        <w:top w:val="none" w:sz="0" w:space="0" w:color="auto"/>
        <w:left w:val="none" w:sz="0" w:space="0" w:color="auto"/>
        <w:bottom w:val="none" w:sz="0" w:space="0" w:color="auto"/>
        <w:right w:val="none" w:sz="0" w:space="0" w:color="auto"/>
      </w:divBdr>
      <w:divsChild>
        <w:div w:id="1525705991">
          <w:marLeft w:val="0"/>
          <w:marRight w:val="0"/>
          <w:marTop w:val="0"/>
          <w:marBottom w:val="0"/>
          <w:divBdr>
            <w:top w:val="none" w:sz="0" w:space="0" w:color="auto"/>
            <w:left w:val="none" w:sz="0" w:space="0" w:color="auto"/>
            <w:bottom w:val="none" w:sz="0" w:space="0" w:color="auto"/>
            <w:right w:val="none" w:sz="0" w:space="0" w:color="auto"/>
          </w:divBdr>
        </w:div>
      </w:divsChild>
    </w:div>
    <w:div w:id="1447969500">
      <w:bodyDiv w:val="1"/>
      <w:marLeft w:val="0"/>
      <w:marRight w:val="0"/>
      <w:marTop w:val="0"/>
      <w:marBottom w:val="0"/>
      <w:divBdr>
        <w:top w:val="none" w:sz="0" w:space="0" w:color="auto"/>
        <w:left w:val="none" w:sz="0" w:space="0" w:color="auto"/>
        <w:bottom w:val="none" w:sz="0" w:space="0" w:color="auto"/>
        <w:right w:val="none" w:sz="0" w:space="0" w:color="auto"/>
      </w:divBdr>
    </w:div>
    <w:div w:id="1510947525">
      <w:bodyDiv w:val="1"/>
      <w:marLeft w:val="0"/>
      <w:marRight w:val="0"/>
      <w:marTop w:val="0"/>
      <w:marBottom w:val="0"/>
      <w:divBdr>
        <w:top w:val="none" w:sz="0" w:space="0" w:color="auto"/>
        <w:left w:val="none" w:sz="0" w:space="0" w:color="auto"/>
        <w:bottom w:val="none" w:sz="0" w:space="0" w:color="auto"/>
        <w:right w:val="none" w:sz="0" w:space="0" w:color="auto"/>
      </w:divBdr>
    </w:div>
    <w:div w:id="1562785997">
      <w:bodyDiv w:val="1"/>
      <w:marLeft w:val="0"/>
      <w:marRight w:val="0"/>
      <w:marTop w:val="0"/>
      <w:marBottom w:val="0"/>
      <w:divBdr>
        <w:top w:val="none" w:sz="0" w:space="0" w:color="auto"/>
        <w:left w:val="none" w:sz="0" w:space="0" w:color="auto"/>
        <w:bottom w:val="none" w:sz="0" w:space="0" w:color="auto"/>
        <w:right w:val="none" w:sz="0" w:space="0" w:color="auto"/>
      </w:divBdr>
    </w:div>
    <w:div w:id="1589969785">
      <w:bodyDiv w:val="1"/>
      <w:marLeft w:val="0"/>
      <w:marRight w:val="0"/>
      <w:marTop w:val="0"/>
      <w:marBottom w:val="0"/>
      <w:divBdr>
        <w:top w:val="none" w:sz="0" w:space="0" w:color="auto"/>
        <w:left w:val="none" w:sz="0" w:space="0" w:color="auto"/>
        <w:bottom w:val="none" w:sz="0" w:space="0" w:color="auto"/>
        <w:right w:val="none" w:sz="0" w:space="0" w:color="auto"/>
      </w:divBdr>
    </w:div>
    <w:div w:id="1598447191">
      <w:bodyDiv w:val="1"/>
      <w:marLeft w:val="0"/>
      <w:marRight w:val="0"/>
      <w:marTop w:val="0"/>
      <w:marBottom w:val="0"/>
      <w:divBdr>
        <w:top w:val="none" w:sz="0" w:space="0" w:color="auto"/>
        <w:left w:val="none" w:sz="0" w:space="0" w:color="auto"/>
        <w:bottom w:val="none" w:sz="0" w:space="0" w:color="auto"/>
        <w:right w:val="none" w:sz="0" w:space="0" w:color="auto"/>
      </w:divBdr>
    </w:div>
    <w:div w:id="1601064449">
      <w:bodyDiv w:val="1"/>
      <w:marLeft w:val="0"/>
      <w:marRight w:val="0"/>
      <w:marTop w:val="0"/>
      <w:marBottom w:val="0"/>
      <w:divBdr>
        <w:top w:val="none" w:sz="0" w:space="0" w:color="auto"/>
        <w:left w:val="none" w:sz="0" w:space="0" w:color="auto"/>
        <w:bottom w:val="none" w:sz="0" w:space="0" w:color="auto"/>
        <w:right w:val="none" w:sz="0" w:space="0" w:color="auto"/>
      </w:divBdr>
    </w:div>
    <w:div w:id="1614290172">
      <w:bodyDiv w:val="1"/>
      <w:marLeft w:val="0"/>
      <w:marRight w:val="0"/>
      <w:marTop w:val="0"/>
      <w:marBottom w:val="0"/>
      <w:divBdr>
        <w:top w:val="none" w:sz="0" w:space="0" w:color="auto"/>
        <w:left w:val="none" w:sz="0" w:space="0" w:color="auto"/>
        <w:bottom w:val="none" w:sz="0" w:space="0" w:color="auto"/>
        <w:right w:val="none" w:sz="0" w:space="0" w:color="auto"/>
      </w:divBdr>
    </w:div>
    <w:div w:id="1621185252">
      <w:bodyDiv w:val="1"/>
      <w:marLeft w:val="0"/>
      <w:marRight w:val="0"/>
      <w:marTop w:val="0"/>
      <w:marBottom w:val="0"/>
      <w:divBdr>
        <w:top w:val="none" w:sz="0" w:space="0" w:color="auto"/>
        <w:left w:val="none" w:sz="0" w:space="0" w:color="auto"/>
        <w:bottom w:val="none" w:sz="0" w:space="0" w:color="auto"/>
        <w:right w:val="none" w:sz="0" w:space="0" w:color="auto"/>
      </w:divBdr>
    </w:div>
    <w:div w:id="1650210002">
      <w:bodyDiv w:val="1"/>
      <w:marLeft w:val="0"/>
      <w:marRight w:val="0"/>
      <w:marTop w:val="0"/>
      <w:marBottom w:val="0"/>
      <w:divBdr>
        <w:top w:val="none" w:sz="0" w:space="0" w:color="auto"/>
        <w:left w:val="none" w:sz="0" w:space="0" w:color="auto"/>
        <w:bottom w:val="none" w:sz="0" w:space="0" w:color="auto"/>
        <w:right w:val="none" w:sz="0" w:space="0" w:color="auto"/>
      </w:divBdr>
    </w:div>
    <w:div w:id="1694304758">
      <w:bodyDiv w:val="1"/>
      <w:marLeft w:val="0"/>
      <w:marRight w:val="0"/>
      <w:marTop w:val="0"/>
      <w:marBottom w:val="0"/>
      <w:divBdr>
        <w:top w:val="none" w:sz="0" w:space="0" w:color="auto"/>
        <w:left w:val="none" w:sz="0" w:space="0" w:color="auto"/>
        <w:bottom w:val="none" w:sz="0" w:space="0" w:color="auto"/>
        <w:right w:val="none" w:sz="0" w:space="0" w:color="auto"/>
      </w:divBdr>
    </w:div>
    <w:div w:id="1740205946">
      <w:bodyDiv w:val="1"/>
      <w:marLeft w:val="0"/>
      <w:marRight w:val="0"/>
      <w:marTop w:val="0"/>
      <w:marBottom w:val="0"/>
      <w:divBdr>
        <w:top w:val="none" w:sz="0" w:space="0" w:color="auto"/>
        <w:left w:val="none" w:sz="0" w:space="0" w:color="auto"/>
        <w:bottom w:val="none" w:sz="0" w:space="0" w:color="auto"/>
        <w:right w:val="none" w:sz="0" w:space="0" w:color="auto"/>
      </w:divBdr>
    </w:div>
    <w:div w:id="1811747578">
      <w:bodyDiv w:val="1"/>
      <w:marLeft w:val="0"/>
      <w:marRight w:val="0"/>
      <w:marTop w:val="0"/>
      <w:marBottom w:val="0"/>
      <w:divBdr>
        <w:top w:val="none" w:sz="0" w:space="0" w:color="auto"/>
        <w:left w:val="none" w:sz="0" w:space="0" w:color="auto"/>
        <w:bottom w:val="none" w:sz="0" w:space="0" w:color="auto"/>
        <w:right w:val="none" w:sz="0" w:space="0" w:color="auto"/>
      </w:divBdr>
    </w:div>
    <w:div w:id="1842507051">
      <w:bodyDiv w:val="1"/>
      <w:marLeft w:val="0"/>
      <w:marRight w:val="0"/>
      <w:marTop w:val="0"/>
      <w:marBottom w:val="0"/>
      <w:divBdr>
        <w:top w:val="none" w:sz="0" w:space="0" w:color="auto"/>
        <w:left w:val="none" w:sz="0" w:space="0" w:color="auto"/>
        <w:bottom w:val="none" w:sz="0" w:space="0" w:color="auto"/>
        <w:right w:val="none" w:sz="0" w:space="0" w:color="auto"/>
      </w:divBdr>
      <w:divsChild>
        <w:div w:id="1742361535">
          <w:marLeft w:val="0"/>
          <w:marRight w:val="0"/>
          <w:marTop w:val="0"/>
          <w:marBottom w:val="0"/>
          <w:divBdr>
            <w:top w:val="none" w:sz="0" w:space="0" w:color="auto"/>
            <w:left w:val="none" w:sz="0" w:space="0" w:color="auto"/>
            <w:bottom w:val="none" w:sz="0" w:space="0" w:color="auto"/>
            <w:right w:val="none" w:sz="0" w:space="0" w:color="auto"/>
          </w:divBdr>
        </w:div>
      </w:divsChild>
    </w:div>
    <w:div w:id="1894001335">
      <w:bodyDiv w:val="1"/>
      <w:marLeft w:val="0"/>
      <w:marRight w:val="0"/>
      <w:marTop w:val="0"/>
      <w:marBottom w:val="0"/>
      <w:divBdr>
        <w:top w:val="none" w:sz="0" w:space="0" w:color="auto"/>
        <w:left w:val="none" w:sz="0" w:space="0" w:color="auto"/>
        <w:bottom w:val="none" w:sz="0" w:space="0" w:color="auto"/>
        <w:right w:val="none" w:sz="0" w:space="0" w:color="auto"/>
      </w:divBdr>
    </w:div>
    <w:div w:id="1904410689">
      <w:bodyDiv w:val="1"/>
      <w:marLeft w:val="0"/>
      <w:marRight w:val="0"/>
      <w:marTop w:val="0"/>
      <w:marBottom w:val="0"/>
      <w:divBdr>
        <w:top w:val="none" w:sz="0" w:space="0" w:color="auto"/>
        <w:left w:val="none" w:sz="0" w:space="0" w:color="auto"/>
        <w:bottom w:val="none" w:sz="0" w:space="0" w:color="auto"/>
        <w:right w:val="none" w:sz="0" w:space="0" w:color="auto"/>
      </w:divBdr>
    </w:div>
    <w:div w:id="1906180706">
      <w:bodyDiv w:val="1"/>
      <w:marLeft w:val="0"/>
      <w:marRight w:val="0"/>
      <w:marTop w:val="0"/>
      <w:marBottom w:val="0"/>
      <w:divBdr>
        <w:top w:val="none" w:sz="0" w:space="0" w:color="auto"/>
        <w:left w:val="none" w:sz="0" w:space="0" w:color="auto"/>
        <w:bottom w:val="none" w:sz="0" w:space="0" w:color="auto"/>
        <w:right w:val="none" w:sz="0" w:space="0" w:color="auto"/>
      </w:divBdr>
    </w:div>
    <w:div w:id="1921669986">
      <w:bodyDiv w:val="1"/>
      <w:marLeft w:val="0"/>
      <w:marRight w:val="0"/>
      <w:marTop w:val="0"/>
      <w:marBottom w:val="0"/>
      <w:divBdr>
        <w:top w:val="none" w:sz="0" w:space="0" w:color="auto"/>
        <w:left w:val="none" w:sz="0" w:space="0" w:color="auto"/>
        <w:bottom w:val="none" w:sz="0" w:space="0" w:color="auto"/>
        <w:right w:val="none" w:sz="0" w:space="0" w:color="auto"/>
      </w:divBdr>
    </w:div>
    <w:div w:id="1960143265">
      <w:bodyDiv w:val="1"/>
      <w:marLeft w:val="0"/>
      <w:marRight w:val="0"/>
      <w:marTop w:val="0"/>
      <w:marBottom w:val="0"/>
      <w:divBdr>
        <w:top w:val="none" w:sz="0" w:space="0" w:color="auto"/>
        <w:left w:val="none" w:sz="0" w:space="0" w:color="auto"/>
        <w:bottom w:val="none" w:sz="0" w:space="0" w:color="auto"/>
        <w:right w:val="none" w:sz="0" w:space="0" w:color="auto"/>
      </w:divBdr>
    </w:div>
    <w:div w:id="1984192639">
      <w:bodyDiv w:val="1"/>
      <w:marLeft w:val="0"/>
      <w:marRight w:val="0"/>
      <w:marTop w:val="0"/>
      <w:marBottom w:val="0"/>
      <w:divBdr>
        <w:top w:val="none" w:sz="0" w:space="0" w:color="auto"/>
        <w:left w:val="none" w:sz="0" w:space="0" w:color="auto"/>
        <w:bottom w:val="none" w:sz="0" w:space="0" w:color="auto"/>
        <w:right w:val="none" w:sz="0" w:space="0" w:color="auto"/>
      </w:divBdr>
      <w:divsChild>
        <w:div w:id="1254898784">
          <w:marLeft w:val="0"/>
          <w:marRight w:val="0"/>
          <w:marTop w:val="0"/>
          <w:marBottom w:val="0"/>
          <w:divBdr>
            <w:top w:val="none" w:sz="0" w:space="0" w:color="auto"/>
            <w:left w:val="none" w:sz="0" w:space="0" w:color="auto"/>
            <w:bottom w:val="none" w:sz="0" w:space="0" w:color="auto"/>
            <w:right w:val="none" w:sz="0" w:space="0" w:color="auto"/>
          </w:divBdr>
          <w:divsChild>
            <w:div w:id="1127703427">
              <w:marLeft w:val="0"/>
              <w:marRight w:val="0"/>
              <w:marTop w:val="0"/>
              <w:marBottom w:val="0"/>
              <w:divBdr>
                <w:top w:val="none" w:sz="0" w:space="0" w:color="auto"/>
                <w:left w:val="none" w:sz="0" w:space="0" w:color="auto"/>
                <w:bottom w:val="none" w:sz="0" w:space="0" w:color="auto"/>
                <w:right w:val="none" w:sz="0" w:space="0" w:color="auto"/>
              </w:divBdr>
              <w:divsChild>
                <w:div w:id="1060057804">
                  <w:marLeft w:val="0"/>
                  <w:marRight w:val="0"/>
                  <w:marTop w:val="0"/>
                  <w:marBottom w:val="0"/>
                  <w:divBdr>
                    <w:top w:val="none" w:sz="0" w:space="0" w:color="auto"/>
                    <w:left w:val="none" w:sz="0" w:space="0" w:color="auto"/>
                    <w:bottom w:val="none" w:sz="0" w:space="0" w:color="auto"/>
                    <w:right w:val="none" w:sz="0" w:space="0" w:color="auto"/>
                  </w:divBdr>
                  <w:divsChild>
                    <w:div w:id="536624814">
                      <w:marLeft w:val="0"/>
                      <w:marRight w:val="0"/>
                      <w:marTop w:val="0"/>
                      <w:marBottom w:val="0"/>
                      <w:divBdr>
                        <w:top w:val="none" w:sz="0" w:space="0" w:color="auto"/>
                        <w:left w:val="none" w:sz="0" w:space="0" w:color="auto"/>
                        <w:bottom w:val="none" w:sz="0" w:space="0" w:color="auto"/>
                        <w:right w:val="none" w:sz="0" w:space="0" w:color="auto"/>
                      </w:divBdr>
                      <w:divsChild>
                        <w:div w:id="1085801543">
                          <w:marLeft w:val="0"/>
                          <w:marRight w:val="0"/>
                          <w:marTop w:val="0"/>
                          <w:marBottom w:val="0"/>
                          <w:divBdr>
                            <w:top w:val="none" w:sz="0" w:space="0" w:color="auto"/>
                            <w:left w:val="none" w:sz="0" w:space="0" w:color="auto"/>
                            <w:bottom w:val="none" w:sz="0" w:space="0" w:color="auto"/>
                            <w:right w:val="none" w:sz="0" w:space="0" w:color="auto"/>
                          </w:divBdr>
                          <w:divsChild>
                            <w:div w:id="997920637">
                              <w:marLeft w:val="0"/>
                              <w:marRight w:val="0"/>
                              <w:marTop w:val="0"/>
                              <w:marBottom w:val="0"/>
                              <w:divBdr>
                                <w:top w:val="none" w:sz="0" w:space="0" w:color="auto"/>
                                <w:left w:val="none" w:sz="0" w:space="0" w:color="auto"/>
                                <w:bottom w:val="none" w:sz="0" w:space="0" w:color="auto"/>
                                <w:right w:val="none" w:sz="0" w:space="0" w:color="auto"/>
                              </w:divBdr>
                              <w:divsChild>
                                <w:div w:id="1749188058">
                                  <w:marLeft w:val="0"/>
                                  <w:marRight w:val="0"/>
                                  <w:marTop w:val="0"/>
                                  <w:marBottom w:val="0"/>
                                  <w:divBdr>
                                    <w:top w:val="none" w:sz="0" w:space="0" w:color="auto"/>
                                    <w:left w:val="none" w:sz="0" w:space="0" w:color="auto"/>
                                    <w:bottom w:val="none" w:sz="0" w:space="0" w:color="auto"/>
                                    <w:right w:val="none" w:sz="0" w:space="0" w:color="auto"/>
                                  </w:divBdr>
                                  <w:divsChild>
                                    <w:div w:id="90779490">
                                      <w:marLeft w:val="0"/>
                                      <w:marRight w:val="0"/>
                                      <w:marTop w:val="0"/>
                                      <w:marBottom w:val="0"/>
                                      <w:divBdr>
                                        <w:top w:val="none" w:sz="0" w:space="0" w:color="auto"/>
                                        <w:left w:val="none" w:sz="0" w:space="0" w:color="auto"/>
                                        <w:bottom w:val="none" w:sz="0" w:space="0" w:color="auto"/>
                                        <w:right w:val="none" w:sz="0" w:space="0" w:color="auto"/>
                                      </w:divBdr>
                                      <w:divsChild>
                                        <w:div w:id="1624188230">
                                          <w:marLeft w:val="0"/>
                                          <w:marRight w:val="0"/>
                                          <w:marTop w:val="0"/>
                                          <w:marBottom w:val="0"/>
                                          <w:divBdr>
                                            <w:top w:val="none" w:sz="0" w:space="0" w:color="auto"/>
                                            <w:left w:val="none" w:sz="0" w:space="0" w:color="auto"/>
                                            <w:bottom w:val="none" w:sz="0" w:space="0" w:color="auto"/>
                                            <w:right w:val="none" w:sz="0" w:space="0" w:color="auto"/>
                                          </w:divBdr>
                                          <w:divsChild>
                                            <w:div w:id="2005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607067">
          <w:marLeft w:val="0"/>
          <w:marRight w:val="0"/>
          <w:marTop w:val="0"/>
          <w:marBottom w:val="0"/>
          <w:divBdr>
            <w:top w:val="none" w:sz="0" w:space="0" w:color="auto"/>
            <w:left w:val="none" w:sz="0" w:space="0" w:color="auto"/>
            <w:bottom w:val="none" w:sz="0" w:space="0" w:color="auto"/>
            <w:right w:val="none" w:sz="0" w:space="0" w:color="auto"/>
          </w:divBdr>
          <w:divsChild>
            <w:div w:id="160317928">
              <w:marLeft w:val="0"/>
              <w:marRight w:val="0"/>
              <w:marTop w:val="0"/>
              <w:marBottom w:val="0"/>
              <w:divBdr>
                <w:top w:val="none" w:sz="0" w:space="0" w:color="auto"/>
                <w:left w:val="none" w:sz="0" w:space="0" w:color="auto"/>
                <w:bottom w:val="none" w:sz="0" w:space="0" w:color="auto"/>
                <w:right w:val="none" w:sz="0" w:space="0" w:color="auto"/>
              </w:divBdr>
              <w:divsChild>
                <w:div w:id="437218959">
                  <w:marLeft w:val="0"/>
                  <w:marRight w:val="0"/>
                  <w:marTop w:val="0"/>
                  <w:marBottom w:val="0"/>
                  <w:divBdr>
                    <w:top w:val="none" w:sz="0" w:space="0" w:color="auto"/>
                    <w:left w:val="none" w:sz="0" w:space="0" w:color="auto"/>
                    <w:bottom w:val="none" w:sz="0" w:space="0" w:color="auto"/>
                    <w:right w:val="none" w:sz="0" w:space="0" w:color="auto"/>
                  </w:divBdr>
                  <w:divsChild>
                    <w:div w:id="1733196269">
                      <w:marLeft w:val="0"/>
                      <w:marRight w:val="0"/>
                      <w:marTop w:val="0"/>
                      <w:marBottom w:val="0"/>
                      <w:divBdr>
                        <w:top w:val="none" w:sz="0" w:space="0" w:color="auto"/>
                        <w:left w:val="none" w:sz="0" w:space="0" w:color="auto"/>
                        <w:bottom w:val="none" w:sz="0" w:space="0" w:color="auto"/>
                        <w:right w:val="none" w:sz="0" w:space="0" w:color="auto"/>
                      </w:divBdr>
                      <w:divsChild>
                        <w:div w:id="1554730646">
                          <w:marLeft w:val="0"/>
                          <w:marRight w:val="0"/>
                          <w:marTop w:val="0"/>
                          <w:marBottom w:val="0"/>
                          <w:divBdr>
                            <w:top w:val="none" w:sz="0" w:space="0" w:color="auto"/>
                            <w:left w:val="none" w:sz="0" w:space="0" w:color="auto"/>
                            <w:bottom w:val="none" w:sz="0" w:space="0" w:color="auto"/>
                            <w:right w:val="none" w:sz="0" w:space="0" w:color="auto"/>
                          </w:divBdr>
                          <w:divsChild>
                            <w:div w:id="1320573887">
                              <w:marLeft w:val="0"/>
                              <w:marRight w:val="0"/>
                              <w:marTop w:val="0"/>
                              <w:marBottom w:val="0"/>
                              <w:divBdr>
                                <w:top w:val="none" w:sz="0" w:space="0" w:color="auto"/>
                                <w:left w:val="none" w:sz="0" w:space="0" w:color="auto"/>
                                <w:bottom w:val="none" w:sz="0" w:space="0" w:color="auto"/>
                                <w:right w:val="none" w:sz="0" w:space="0" w:color="auto"/>
                              </w:divBdr>
                              <w:divsChild>
                                <w:div w:id="658070726">
                                  <w:marLeft w:val="0"/>
                                  <w:marRight w:val="0"/>
                                  <w:marTop w:val="0"/>
                                  <w:marBottom w:val="0"/>
                                  <w:divBdr>
                                    <w:top w:val="none" w:sz="0" w:space="0" w:color="auto"/>
                                    <w:left w:val="none" w:sz="0" w:space="0" w:color="auto"/>
                                    <w:bottom w:val="none" w:sz="0" w:space="0" w:color="auto"/>
                                    <w:right w:val="none" w:sz="0" w:space="0" w:color="auto"/>
                                  </w:divBdr>
                                  <w:divsChild>
                                    <w:div w:id="124237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273537">
      <w:bodyDiv w:val="1"/>
      <w:marLeft w:val="0"/>
      <w:marRight w:val="0"/>
      <w:marTop w:val="0"/>
      <w:marBottom w:val="0"/>
      <w:divBdr>
        <w:top w:val="none" w:sz="0" w:space="0" w:color="auto"/>
        <w:left w:val="none" w:sz="0" w:space="0" w:color="auto"/>
        <w:bottom w:val="none" w:sz="0" w:space="0" w:color="auto"/>
        <w:right w:val="none" w:sz="0" w:space="0" w:color="auto"/>
      </w:divBdr>
    </w:div>
    <w:div w:id="2096825498">
      <w:bodyDiv w:val="1"/>
      <w:marLeft w:val="0"/>
      <w:marRight w:val="0"/>
      <w:marTop w:val="0"/>
      <w:marBottom w:val="0"/>
      <w:divBdr>
        <w:top w:val="none" w:sz="0" w:space="0" w:color="auto"/>
        <w:left w:val="none" w:sz="0" w:space="0" w:color="auto"/>
        <w:bottom w:val="none" w:sz="0" w:space="0" w:color="auto"/>
        <w:right w:val="none" w:sz="0" w:space="0" w:color="auto"/>
      </w:divBdr>
    </w:div>
    <w:div w:id="2105762194">
      <w:bodyDiv w:val="1"/>
      <w:marLeft w:val="0"/>
      <w:marRight w:val="0"/>
      <w:marTop w:val="0"/>
      <w:marBottom w:val="0"/>
      <w:divBdr>
        <w:top w:val="none" w:sz="0" w:space="0" w:color="auto"/>
        <w:left w:val="none" w:sz="0" w:space="0" w:color="auto"/>
        <w:bottom w:val="none" w:sz="0" w:space="0" w:color="auto"/>
        <w:right w:val="none" w:sz="0" w:space="0" w:color="auto"/>
      </w:divBdr>
    </w:div>
    <w:div w:id="210646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CS/TXT/PDF/?uri=CELEX:32024R28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strategy.ec.europa.eu/en/factpages/cyber-resilience-act-implementation" TargetMode="External"/><Relationship Id="rId4" Type="http://schemas.openxmlformats.org/officeDocument/2006/relationships/settings" Target="settings.xml"/><Relationship Id="rId9" Type="http://schemas.openxmlformats.org/officeDocument/2006/relationships/hyperlink" Target="https://digital-strategy.ec.europa.eu/en/library/commission-publishes-new-guidance-support-timely-cyber-resilience-act-implement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B86E-75DE-4B53-A3CA-46A33E44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921</Words>
  <Characters>5434</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Sotona Jan</dc:creator>
  <cp:keywords/>
  <dc:description/>
  <cp:lastModifiedBy>Sotona Jan</cp:lastModifiedBy>
  <cp:revision>2</cp:revision>
  <cp:lastPrinted>2026-04-07T09:11:00Z</cp:lastPrinted>
  <dcterms:created xsi:type="dcterms:W3CDTF">2026-08-17T09:50:00Z</dcterms:created>
  <dcterms:modified xsi:type="dcterms:W3CDTF">2026-08-17T09:50:00Z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2026-06-12T08:47:01Z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6032511e-2752-4548-a031-d84f6e9e9f40</vt:lpwstr>
  </property>
  <property fmtid="{D5CDD505-2E9C-101B-9397-08002B2CF9AE}" pid="8" name="MSIP_Label_38939b85-7e40-4a1d-91e1-0e84c3b219d7_ContentBits">
    <vt:lpwstr>0</vt:lpwstr>
  </property>
  <property fmtid="{D5CDD505-2E9C-101B-9397-08002B2CF9AE}" pid="9" name="MSIP_Label_38939b85-7e40-4a1d-91e1-0e84c3b219d7_Tag">
    <vt:lpwstr>10, 3, 0, 1</vt:lpwstr>
  </property>
</Properties>
</file>