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4A02A00C" w:rsidR="0028468F" w:rsidRPr="00CF39D0" w:rsidRDefault="0028468F" w:rsidP="00C93F2B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CD7604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ministra </w:t>
            </w:r>
            <w:r w:rsidR="00CD7604">
              <w:rPr>
                <w:rFonts w:ascii="Franklin Gothic Demi" w:hAnsi="Franklin Gothic Demi"/>
                <w:bCs w:val="0"/>
                <w:sz w:val="26"/>
                <w:szCs w:val="26"/>
              </w:rPr>
              <w:br/>
            </w:r>
            <w:r w:rsidR="00C53C11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zahraničních věcí Jana </w:t>
            </w:r>
            <w:proofErr w:type="spellStart"/>
            <w:r w:rsidR="00C53C11">
              <w:rPr>
                <w:rFonts w:ascii="Franklin Gothic Demi" w:hAnsi="Franklin Gothic Demi"/>
                <w:bCs w:val="0"/>
                <w:sz w:val="26"/>
                <w:szCs w:val="26"/>
              </w:rPr>
              <w:t>Lipavského</w:t>
            </w:r>
            <w:proofErr w:type="spellEnd"/>
            <w:r w:rsidR="00C53C11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do Saudské Arábie a Iráku ve dnech 23. – 25- 5. 2023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6D189F6C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Datum </w:t>
            </w:r>
            <w:r w:rsidR="00CB7194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a místo 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0686079E" w:rsidR="00175F5A" w:rsidRPr="00DD0FBF" w:rsidRDefault="0028468F" w:rsidP="00CD7604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 </w:t>
            </w:r>
            <w:r w:rsidR="00CC3582">
              <w:rPr>
                <w:rFonts w:ascii="Franklin Gothic Demi" w:hAnsi="Franklin Gothic Demi"/>
                <w:b w:val="0"/>
                <w:sz w:val="22"/>
                <w:szCs w:val="22"/>
              </w:rPr>
              <w:t>1.320</w:t>
            </w:r>
            <w:r w:rsidR="00CD7604">
              <w:rPr>
                <w:rFonts w:ascii="Franklin Gothic Demi" w:hAnsi="Franklin Gothic Demi"/>
                <w:b w:val="0"/>
                <w:sz w:val="22"/>
                <w:szCs w:val="22"/>
              </w:rPr>
              <w:t>,-</w:t>
            </w:r>
            <w:r w:rsidR="00BD73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- </w:t>
            </w:r>
            <w:r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EUR uhradím na účet HK ČR na základě zálohové faktury. 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CC358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33.000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- tzn. </w:t>
            </w:r>
            <w:r w:rsidR="00CC358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1.188</w:t>
            </w:r>
            <w:r w:rsidR="00BD73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</w:t>
            </w:r>
            <w:proofErr w:type="gramStart"/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resp. </w:t>
            </w:r>
            <w:r w:rsidR="00CC358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29.700</w:t>
            </w:r>
            <w:proofErr w:type="gramEnd"/>
            <w:r w:rsidR="00CC358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bookmarkStart w:id="0" w:name="_GoBack"/>
            <w:bookmarkEnd w:id="0"/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09CFE459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47295A60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  <w:r w:rsidR="00CD7604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 xml:space="preserve">  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CC3582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CC3582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3556210B" w:rsidR="00175F5A" w:rsidRPr="00CF3914" w:rsidRDefault="00175F5A" w:rsidP="00C53C11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C53C11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9.5.</w:t>
            </w:r>
            <w:r w:rsidR="00CD760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2023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344AF95B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380BB5D2" w14:textId="1681DC0F" w:rsidR="00175F5A" w:rsidRDefault="00175F5A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C53C11" w:rsidRPr="00FD5516">
                <w:rPr>
                  <w:rStyle w:val="Hypertextovodkaz"/>
                  <w:rFonts w:ascii="Franklin Gothic Book" w:hAnsi="Franklin Gothic Book"/>
                  <w:lang w:val="cs-CZ"/>
                </w:rPr>
                <w:t>talafus@komora.cz</w:t>
              </w:r>
            </w:hyperlink>
            <w:r w:rsidR="00C53C11">
              <w:rPr>
                <w:rFonts w:ascii="Franklin Gothic Book" w:hAnsi="Franklin Gothic Book"/>
                <w:lang w:val="cs-CZ"/>
              </w:rPr>
              <w:t xml:space="preserve"> kopie: </w:t>
            </w:r>
            <w:hyperlink r:id="rId8" w:history="1">
              <w:r w:rsidR="00C53C11" w:rsidRPr="00FD5516">
                <w:rPr>
                  <w:rStyle w:val="Hypertextovodkaz"/>
                  <w:rFonts w:ascii="Franklin Gothic Book" w:hAnsi="Franklin Gothic Book"/>
                  <w:lang w:val="cs-CZ"/>
                </w:rPr>
                <w:t>mrazova@komora.cz</w:t>
              </w:r>
            </w:hyperlink>
            <w:r w:rsidR="00C53C11">
              <w:rPr>
                <w:rFonts w:ascii="Franklin Gothic Book" w:hAnsi="Franklin Gothic Book"/>
                <w:lang w:val="cs-CZ"/>
              </w:rPr>
              <w:t>;</w:t>
            </w:r>
          </w:p>
          <w:p w14:paraId="64F47402" w14:textId="34EB0AD7" w:rsidR="00C53C11" w:rsidRPr="00EA1524" w:rsidRDefault="00C53C11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CC3582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96AF3"/>
    <w:rsid w:val="000A04CC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464E4C"/>
    <w:rsid w:val="004D6907"/>
    <w:rsid w:val="005124AE"/>
    <w:rsid w:val="00540F1C"/>
    <w:rsid w:val="0056288F"/>
    <w:rsid w:val="005825C5"/>
    <w:rsid w:val="005D634C"/>
    <w:rsid w:val="006B6188"/>
    <w:rsid w:val="00721924"/>
    <w:rsid w:val="00775AF0"/>
    <w:rsid w:val="007D0B0A"/>
    <w:rsid w:val="00802357"/>
    <w:rsid w:val="008D53EE"/>
    <w:rsid w:val="009463AE"/>
    <w:rsid w:val="00950C49"/>
    <w:rsid w:val="00956F23"/>
    <w:rsid w:val="009B1B1F"/>
    <w:rsid w:val="00A4735F"/>
    <w:rsid w:val="00B83FA4"/>
    <w:rsid w:val="00BD73BF"/>
    <w:rsid w:val="00BE28D1"/>
    <w:rsid w:val="00C0301A"/>
    <w:rsid w:val="00C53C11"/>
    <w:rsid w:val="00C57B81"/>
    <w:rsid w:val="00C93F2B"/>
    <w:rsid w:val="00CB7194"/>
    <w:rsid w:val="00CC3582"/>
    <w:rsid w:val="00CD7604"/>
    <w:rsid w:val="00CF3914"/>
    <w:rsid w:val="00CF39D0"/>
    <w:rsid w:val="00D6628E"/>
    <w:rsid w:val="00D81ED7"/>
    <w:rsid w:val="00DA5278"/>
    <w:rsid w:val="00DD0FBF"/>
    <w:rsid w:val="00DD2E7C"/>
    <w:rsid w:val="00DE5720"/>
    <w:rsid w:val="00DE79D6"/>
    <w:rsid w:val="00DF2A5D"/>
    <w:rsid w:val="00DF62A7"/>
    <w:rsid w:val="00E17327"/>
    <w:rsid w:val="00E61559"/>
    <w:rsid w:val="00EA152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komo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lafus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Talafús Petr</cp:lastModifiedBy>
  <cp:revision>27</cp:revision>
  <dcterms:created xsi:type="dcterms:W3CDTF">2021-03-03T21:59:00Z</dcterms:created>
  <dcterms:modified xsi:type="dcterms:W3CDTF">2023-05-02T06:39:00Z</dcterms:modified>
</cp:coreProperties>
</file>